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D9" w:rsidRPr="00AF3DD6" w:rsidRDefault="00E149D9" w:rsidP="00B41556">
      <w:pPr>
        <w:pStyle w:val="Titre1"/>
      </w:pPr>
      <w:r w:rsidRPr="00AF3DD6">
        <w:t>ENTRE :</w:t>
      </w:r>
    </w:p>
    <w:p w:rsidR="00E149D9" w:rsidRPr="00FF79B8" w:rsidRDefault="00E149D9" w:rsidP="004D611B">
      <w:pPr>
        <w:rPr>
          <w:rStyle w:val="rgras"/>
        </w:rPr>
      </w:pPr>
      <w:r w:rsidRPr="00FF79B8">
        <w:rPr>
          <w:rStyle w:val="rgras"/>
        </w:rPr>
        <w:t>L’École des hautes études en santé publique</w:t>
      </w:r>
    </w:p>
    <w:p w:rsidR="00E149D9" w:rsidRPr="00BA740F" w:rsidRDefault="00E149D9" w:rsidP="005D3144">
      <w:pPr>
        <w:pStyle w:val="ralignGauche"/>
      </w:pPr>
      <w:r>
        <w:t xml:space="preserve">15, </w:t>
      </w:r>
      <w:r w:rsidRPr="00BA740F">
        <w:t>Avenue du Professeur Léon Bernard – CS 74312</w:t>
      </w:r>
      <w:r w:rsidR="005D3144">
        <w:br/>
      </w:r>
      <w:r w:rsidRPr="00BA740F">
        <w:t>35043 RENNES CEDEX</w:t>
      </w:r>
      <w:r w:rsidR="005D3144">
        <w:br/>
      </w:r>
      <w:r w:rsidRPr="00BA740F">
        <w:t xml:space="preserve">Représentée par son directeur, </w:t>
      </w:r>
      <w:r>
        <w:t>Laurent CHAMBAUD</w:t>
      </w:r>
      <w:r w:rsidR="005D3144">
        <w:br/>
      </w:r>
      <w:r w:rsidRPr="00BA740F">
        <w:t>N° SIRET : 13000362700010 - APE : 8542 Z</w:t>
      </w:r>
      <w:r w:rsidR="005D3144">
        <w:br/>
      </w:r>
      <w:r w:rsidRPr="00BA740F">
        <w:t>Déclaration d’activité enregistrée sous le numéro : 53 35 09162 35</w:t>
      </w:r>
    </w:p>
    <w:p w:rsidR="00FF297D" w:rsidRPr="00AF3DD6" w:rsidRDefault="0068393A" w:rsidP="00DA1501">
      <w:pPr>
        <w:pStyle w:val="Titre1"/>
      </w:pPr>
      <w:r w:rsidRPr="00AF3DD6">
        <w:t>ET :</w:t>
      </w:r>
    </w:p>
    <w:p w:rsidR="0068393A" w:rsidRPr="00695731" w:rsidRDefault="005B1DE9" w:rsidP="005B1DE9">
      <w:pPr>
        <w:pStyle w:val="rcoordEtab"/>
      </w:pPr>
      <w:r>
        <w:t>Nom du commanditaire :</w:t>
      </w:r>
      <w:r w:rsidR="00A44409">
        <w:t xml:space="preserve"> </w:t>
      </w:r>
      <w:r w:rsidR="00E45F66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163958">
        <w:instrText xml:space="preserve"> FORMTEXT </w:instrText>
      </w:r>
      <w:r w:rsidR="00E45F66">
        <w:fldChar w:fldCharType="separate"/>
      </w:r>
      <w:bookmarkStart w:id="1" w:name="_GoBack"/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bookmarkEnd w:id="1"/>
      <w:r w:rsidR="00E45F66">
        <w:fldChar w:fldCharType="end"/>
      </w:r>
      <w:bookmarkEnd w:id="0"/>
    </w:p>
    <w:p w:rsidR="0068393A" w:rsidRPr="00695731" w:rsidRDefault="001D20EB" w:rsidP="001D20EB">
      <w:pPr>
        <w:pStyle w:val="rcoordEtab"/>
      </w:pPr>
      <w:r>
        <w:t>Adresse 1 :</w:t>
      </w:r>
      <w:r w:rsidR="00A44409">
        <w:t xml:space="preserve"> </w:t>
      </w:r>
      <w:r w:rsidR="00E45F66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163958">
        <w:instrText xml:space="preserve"> FORMTEXT </w:instrText>
      </w:r>
      <w:r w:rsidR="00E45F66">
        <w:fldChar w:fldCharType="separate"/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E45F66">
        <w:fldChar w:fldCharType="end"/>
      </w:r>
      <w:bookmarkEnd w:id="2"/>
    </w:p>
    <w:p w:rsidR="00695731" w:rsidRPr="001D20EB" w:rsidRDefault="00695731" w:rsidP="001D20EB">
      <w:pPr>
        <w:pStyle w:val="rcoordEtab"/>
      </w:pPr>
      <w:r w:rsidRPr="00695731">
        <w:t>Adresse 2 :</w:t>
      </w:r>
      <w:r w:rsidR="00A44409">
        <w:t xml:space="preserve"> </w:t>
      </w:r>
      <w:r w:rsidR="00E45F66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163958">
        <w:instrText xml:space="preserve"> FORMTEXT </w:instrText>
      </w:r>
      <w:r w:rsidR="00E45F66">
        <w:fldChar w:fldCharType="separate"/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163958">
        <w:rPr>
          <w:noProof/>
        </w:rPr>
        <w:t> </w:t>
      </w:r>
      <w:r w:rsidR="00E45F66">
        <w:fldChar w:fldCharType="end"/>
      </w:r>
      <w:bookmarkEnd w:id="3"/>
    </w:p>
    <w:p w:rsidR="00695731" w:rsidRPr="00695731" w:rsidRDefault="00695731" w:rsidP="00B41556">
      <w:pPr>
        <w:pStyle w:val="rcoordEtab"/>
      </w:pPr>
      <w:r w:rsidRPr="00695731">
        <w:t>Adresse 3 :</w:t>
      </w:r>
      <w:r w:rsidR="00A44409">
        <w:t xml:space="preserve"> </w:t>
      </w:r>
      <w:r w:rsidR="00E45F66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4"/>
    </w:p>
    <w:p w:rsidR="0068393A" w:rsidRPr="00695731" w:rsidRDefault="00695731" w:rsidP="00B41556">
      <w:pPr>
        <w:pStyle w:val="rcoordEtab"/>
      </w:pPr>
      <w:r w:rsidRPr="00695731">
        <w:t>Code postal :</w:t>
      </w:r>
      <w:r w:rsidR="001666CB" w:rsidRPr="001666CB">
        <w:t xml:space="preserve"> </w:t>
      </w:r>
      <w:r w:rsidR="00E45F66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5"/>
    </w:p>
    <w:p w:rsidR="0068393A" w:rsidRPr="00695731" w:rsidRDefault="00695731" w:rsidP="00B41556">
      <w:pPr>
        <w:pStyle w:val="rcoordEtab"/>
      </w:pPr>
      <w:r w:rsidRPr="00695731">
        <w:t>Ville :</w:t>
      </w:r>
      <w:r w:rsidR="00A44409">
        <w:t xml:space="preserve"> </w:t>
      </w:r>
      <w:r w:rsidR="00E45F66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6"/>
    </w:p>
    <w:p w:rsidR="00F341A2" w:rsidRPr="00695731" w:rsidRDefault="0068393A" w:rsidP="00B41556">
      <w:pPr>
        <w:pStyle w:val="rcoordEtab"/>
      </w:pPr>
      <w:r w:rsidRPr="00695731">
        <w:t>Représenté par </w:t>
      </w:r>
      <w:r w:rsidR="00341098" w:rsidRPr="0010481B">
        <w:t>(prénom et nom)</w:t>
      </w:r>
      <w:r w:rsidR="00341098">
        <w:t xml:space="preserve"> </w:t>
      </w:r>
      <w:r w:rsidRPr="00695731">
        <w:t>:</w:t>
      </w:r>
      <w:r w:rsidR="00A44409">
        <w:t xml:space="preserve"> </w:t>
      </w:r>
      <w:r w:rsidR="00E45F66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7"/>
    </w:p>
    <w:p w:rsidR="0068393A" w:rsidRDefault="0068393A" w:rsidP="00B41556">
      <w:pPr>
        <w:pStyle w:val="rcoordEtab"/>
      </w:pPr>
      <w:r w:rsidRPr="00695731">
        <w:rPr>
          <w:rFonts w:cs="Tahoma"/>
        </w:rPr>
        <w:t>N°SIRET :</w:t>
      </w:r>
      <w:r w:rsidR="00A44409">
        <w:rPr>
          <w:rFonts w:cs="Tahoma"/>
        </w:rPr>
        <w:t xml:space="preserve"> </w:t>
      </w:r>
      <w:r w:rsidR="00E45F66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8"/>
    </w:p>
    <w:p w:rsidR="00222927" w:rsidRDefault="00222927" w:rsidP="00B41556">
      <w:pPr>
        <w:pStyle w:val="rcoordEtab"/>
      </w:pPr>
      <w:r>
        <w:t xml:space="preserve">Numéro d'engagement juridique : </w:t>
      </w:r>
      <w:r w:rsidR="00E45F66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9"/>
    </w:p>
    <w:p w:rsidR="00222927" w:rsidRPr="00BA740F" w:rsidRDefault="00222927" w:rsidP="00B41556">
      <w:pPr>
        <w:pStyle w:val="rcoordEtab"/>
      </w:pPr>
      <w:r w:rsidRPr="00222927">
        <w:t xml:space="preserve">Code service </w:t>
      </w:r>
      <w:r w:rsidR="001D20EB">
        <w:t>:</w:t>
      </w:r>
      <w:r w:rsidR="00A44409">
        <w:t xml:space="preserve"> </w:t>
      </w:r>
      <w:r w:rsidR="00E45F66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1666CB">
        <w:instrText xml:space="preserve"> FORMTEXT </w:instrText>
      </w:r>
      <w:r w:rsidR="00E45F66">
        <w:fldChar w:fldCharType="separate"/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1666CB">
        <w:rPr>
          <w:noProof/>
        </w:rPr>
        <w:t> </w:t>
      </w:r>
      <w:r w:rsidR="00E45F66">
        <w:fldChar w:fldCharType="end"/>
      </w:r>
      <w:bookmarkEnd w:id="10"/>
    </w:p>
    <w:p w:rsidR="0068393A" w:rsidRPr="00BA740F" w:rsidRDefault="0068393A" w:rsidP="00127023">
      <w:r w:rsidRPr="00BA740F">
        <w:t>est conclue la convention suivante, en application des dispositions du livre III de la partie VI du code du travail relatif à la formation professionnelle continue dans le cadre de la formation tout au long de la vie.</w:t>
      </w:r>
    </w:p>
    <w:p w:rsidR="0068393A" w:rsidRPr="00AE30D2" w:rsidRDefault="0068393A" w:rsidP="00B41556">
      <w:pPr>
        <w:pStyle w:val="Titre1"/>
      </w:pPr>
      <w:r w:rsidRPr="00AB28A0">
        <w:t>Article 1</w:t>
      </w:r>
      <w:r w:rsidRPr="00AE30D2">
        <w:t xml:space="preserve"> – Objet de la convention</w:t>
      </w:r>
    </w:p>
    <w:p w:rsidR="0068393A" w:rsidRPr="00BA740F" w:rsidRDefault="0068393A" w:rsidP="00127023">
      <w:r w:rsidRPr="00BA740F">
        <w:t xml:space="preserve">L’École des hautes études en santé publique organise </w:t>
      </w:r>
      <w:r w:rsidR="00637798">
        <w:t>la</w:t>
      </w:r>
      <w:r w:rsidRPr="00BA740F">
        <w:t xml:space="preserve"> formation suivant</w:t>
      </w:r>
      <w:r w:rsidR="00637798">
        <w:t>e</w:t>
      </w:r>
      <w:r w:rsidRPr="00BA740F">
        <w:t> :</w:t>
      </w:r>
    </w:p>
    <w:p w:rsidR="0068393A" w:rsidRPr="00BA740F" w:rsidRDefault="0068393A" w:rsidP="00127023">
      <w:pPr>
        <w:pStyle w:val="rnomPrpa"/>
      </w:pPr>
      <w:r w:rsidRPr="00BA740F">
        <w:sym w:font="Wingdings" w:char="F07D"/>
      </w:r>
      <w:r w:rsidR="00283E99" w:rsidRPr="00283E99">
        <w:t xml:space="preserve"> </w:t>
      </w:r>
      <w:r w:rsidR="00283E99" w:rsidRPr="007D3A2D">
        <w:t>PR</w:t>
      </w:r>
      <w:r w:rsidR="007D7B74">
        <w:t>É</w:t>
      </w:r>
      <w:r w:rsidR="00283E99" w:rsidRPr="007D3A2D">
        <w:t>PARATION A L'ORAL DU CONCOURS D'INSPECTEUR DE L'ACTION SANITAIRE ET SOCIALE</w:t>
      </w:r>
      <w:r w:rsidR="00283E99" w:rsidRPr="00BA740F">
        <w:t xml:space="preserve"> </w:t>
      </w:r>
      <w:r w:rsidRPr="00BA740F">
        <w:sym w:font="Wingdings" w:char="F07E"/>
      </w:r>
    </w:p>
    <w:p w:rsidR="0068393A" w:rsidRDefault="0068393A" w:rsidP="00127023">
      <w:pPr>
        <w:pStyle w:val="rarAprs"/>
      </w:pPr>
      <w:r w:rsidRPr="00BA740F">
        <w:t xml:space="preserve">qui a lieu à </w:t>
      </w:r>
      <w:r w:rsidR="00695731">
        <w:t xml:space="preserve">l’EHESP à Rennes </w:t>
      </w:r>
      <w:r w:rsidR="00C9240D" w:rsidRPr="00C9240D">
        <w:t xml:space="preserve">du </w:t>
      </w:r>
      <w:r w:rsidR="00222927">
        <w:t>2</w:t>
      </w:r>
      <w:r w:rsidR="008171CA">
        <w:t>4</w:t>
      </w:r>
      <w:r w:rsidR="00222927">
        <w:t xml:space="preserve"> au 2</w:t>
      </w:r>
      <w:r w:rsidR="008171CA">
        <w:t>6</w:t>
      </w:r>
      <w:r w:rsidR="00222927">
        <w:t xml:space="preserve"> septembre 201</w:t>
      </w:r>
      <w:r w:rsidR="008171CA">
        <w:t>8</w:t>
      </w:r>
      <w:r w:rsidR="00695731">
        <w:t>.</w:t>
      </w:r>
    </w:p>
    <w:p w:rsidR="0068393A" w:rsidRPr="00BA740F" w:rsidRDefault="0068393A" w:rsidP="00127023">
      <w:pPr>
        <w:pStyle w:val="rarAprs"/>
      </w:pPr>
      <w:r w:rsidRPr="00BA740F">
        <w:t xml:space="preserve">Durée : </w:t>
      </w:r>
      <w:r w:rsidR="00695731">
        <w:t>03</w:t>
      </w:r>
      <w:r w:rsidRPr="00BA740F">
        <w:t xml:space="preserve"> jours </w:t>
      </w:r>
      <w:r w:rsidR="00A677BC">
        <w:t xml:space="preserve">de formation en présentiel </w:t>
      </w:r>
      <w:r w:rsidR="00CC1DE6">
        <w:t>soi</w:t>
      </w:r>
      <w:r w:rsidRPr="00BA740F">
        <w:t xml:space="preserve">t </w:t>
      </w:r>
      <w:r w:rsidR="00695731">
        <w:t>18</w:t>
      </w:r>
      <w:r w:rsidRPr="00BA740F">
        <w:t xml:space="preserve"> heures</w:t>
      </w:r>
    </w:p>
    <w:p w:rsidR="0068393A" w:rsidRPr="00BA740F" w:rsidRDefault="0068393A" w:rsidP="00127023">
      <w:pPr>
        <w:pStyle w:val="rarAprs"/>
      </w:pPr>
      <w:r w:rsidRPr="00BA740F">
        <w:t xml:space="preserve">Objectifs, contenu, moyens pédagogiques, techniques et d’encadrement de la formation : </w:t>
      </w:r>
      <w:r w:rsidR="00A677BC">
        <w:t>le</w:t>
      </w:r>
      <w:r w:rsidRPr="00BA740F">
        <w:t xml:space="preserve"> programme</w:t>
      </w:r>
      <w:r w:rsidR="003B2673" w:rsidRPr="00BA740F">
        <w:t xml:space="preserve"> </w:t>
      </w:r>
      <w:r w:rsidR="00A677BC">
        <w:t xml:space="preserve">est </w:t>
      </w:r>
      <w:r w:rsidR="003B2673" w:rsidRPr="00BA740F">
        <w:t>accessible s</w:t>
      </w:r>
      <w:r w:rsidR="00A677BC">
        <w:t>ur le site internet de l’EHESP</w:t>
      </w:r>
      <w:r w:rsidR="003B2673" w:rsidRPr="00BA740F">
        <w:t xml:space="preserve"> </w:t>
      </w:r>
      <w:hyperlink r:id="rId8" w:history="1">
        <w:r w:rsidR="003B2673" w:rsidRPr="00BA740F">
          <w:rPr>
            <w:szCs w:val="18"/>
          </w:rPr>
          <w:t>http://formation-continue.ehesp.fr</w:t>
        </w:r>
      </w:hyperlink>
      <w:r w:rsidR="003B2673" w:rsidRPr="00BA740F">
        <w:t xml:space="preserve"> </w:t>
      </w:r>
    </w:p>
    <w:p w:rsidR="0068393A" w:rsidRPr="00BA740F" w:rsidRDefault="0068393A" w:rsidP="00FF79B8">
      <w:pPr>
        <w:pStyle w:val="rarAprs"/>
      </w:pPr>
      <w:r w:rsidRPr="00BA740F">
        <w:t>Nature de la formation :</w:t>
      </w:r>
      <w:r w:rsidR="004F5833" w:rsidRPr="00BA740F">
        <w:t xml:space="preserve"> l</w:t>
      </w:r>
      <w:r w:rsidRPr="00BA740F">
        <w:t xml:space="preserve">’action organisée par l’EHESP entre dans l’une des catégories prévues par les articles </w:t>
      </w:r>
      <w:r w:rsidR="004F5833" w:rsidRPr="00BA740F">
        <w:br/>
      </w:r>
      <w:r w:rsidRPr="00BA740F">
        <w:t>L6313-1 et L6314-1 du code du travail (</w:t>
      </w:r>
      <w:r w:rsidRPr="005D3144">
        <w:rPr>
          <w:rStyle w:val="rgrasItalique"/>
        </w:rPr>
        <w:t>choix à cocher par le commanditaire</w:t>
      </w:r>
      <w:r w:rsidRPr="00BA740F">
        <w:t>) :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1"/>
      <w:r w:rsidR="00A44409">
        <w:tab/>
      </w:r>
      <w:r w:rsidR="0068393A" w:rsidRPr="00BA740F">
        <w:t>Préformation et préparation à la vie professionnelle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2"/>
      <w:r w:rsidR="00A44409">
        <w:tab/>
      </w:r>
      <w:r w:rsidR="0068393A" w:rsidRPr="00BA740F">
        <w:t xml:space="preserve">Adaptation et développement des compétences 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3"/>
      <w:r w:rsidR="00A44409">
        <w:tab/>
      </w:r>
      <w:r w:rsidR="0068393A" w:rsidRPr="00BA740F">
        <w:t>Acquisition, entretien ou perfectionnement des connaissances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4"/>
      <w:r w:rsidR="00A44409">
        <w:tab/>
      </w:r>
      <w:r w:rsidR="0068393A" w:rsidRPr="00BA740F">
        <w:t>Qualification (diplômes…)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5"/>
      <w:r w:rsidR="00A44409">
        <w:tab/>
      </w:r>
      <w:r w:rsidR="0068393A" w:rsidRPr="00BA740F">
        <w:t>Promotion, prévention, conversion</w:t>
      </w:r>
    </w:p>
    <w:p w:rsidR="0068393A" w:rsidRPr="00BA740F" w:rsidRDefault="002C020D" w:rsidP="00A44409">
      <w:pPr>
        <w:pStyle w:val="rsimiliListe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instrText xml:space="preserve"> FORMCHECKBOX </w:instrText>
      </w:r>
      <w:r w:rsidR="000F484F">
        <w:fldChar w:fldCharType="separate"/>
      </w:r>
      <w:r>
        <w:fldChar w:fldCharType="end"/>
      </w:r>
      <w:bookmarkEnd w:id="16"/>
      <w:r w:rsidR="00A44409">
        <w:tab/>
      </w:r>
      <w:r w:rsidR="003B2673" w:rsidRPr="00BA740F">
        <w:t>Développement professionnel continu (DPC)</w:t>
      </w:r>
    </w:p>
    <w:p w:rsidR="0068393A" w:rsidRPr="00BA740F" w:rsidRDefault="0068393A" w:rsidP="000D5EE2">
      <w:pPr>
        <w:pStyle w:val="rarAvant"/>
      </w:pPr>
      <w:r w:rsidRPr="00BA740F">
        <w:t xml:space="preserve">Modalité de sanction de la formation dispensée : délivrance au stagiaire d’une attestation </w:t>
      </w:r>
      <w:r w:rsidR="00695731">
        <w:t>présence</w:t>
      </w:r>
      <w:r w:rsidRPr="00BA740F">
        <w:t>.</w:t>
      </w:r>
    </w:p>
    <w:p w:rsidR="0068393A" w:rsidRPr="00AE30D2" w:rsidRDefault="0068393A" w:rsidP="00B41556">
      <w:pPr>
        <w:pStyle w:val="Titre1"/>
      </w:pPr>
      <w:r w:rsidRPr="00AE30D2">
        <w:t xml:space="preserve">Article 2 – </w:t>
      </w:r>
      <w:r w:rsidR="00FC14DF" w:rsidRPr="00AE30D2">
        <w:t>Personne</w:t>
      </w:r>
      <w:r w:rsidRPr="00AE30D2">
        <w:t xml:space="preserve"> formé</w:t>
      </w:r>
      <w:r w:rsidR="00FC14DF" w:rsidRPr="00AE30D2">
        <w:t>e</w:t>
      </w:r>
    </w:p>
    <w:p w:rsidR="0068393A" w:rsidRDefault="00695731" w:rsidP="00127023">
      <w:r>
        <w:t>Le commanditaire</w:t>
      </w:r>
      <w:r w:rsidR="0068393A" w:rsidRPr="00BA740F">
        <w:t xml:space="preserve"> inscrit : </w:t>
      </w:r>
      <w:r w:rsidR="00594A81">
        <w:t>M./MME</w:t>
      </w:r>
      <w:r w:rsidR="001666CB">
        <w:t xml:space="preserve"> : </w:t>
      </w:r>
      <w:r w:rsidR="00E45F66" w:rsidRPr="00764F7F"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1666CB" w:rsidRPr="00764F7F">
        <w:rPr>
          <w:b/>
        </w:rPr>
        <w:instrText xml:space="preserve"> FORMTEXT </w:instrText>
      </w:r>
      <w:r w:rsidR="00E45F66" w:rsidRPr="00764F7F">
        <w:rPr>
          <w:b/>
        </w:rPr>
      </w:r>
      <w:r w:rsidR="00E45F66" w:rsidRPr="00764F7F">
        <w:rPr>
          <w:b/>
        </w:rPr>
        <w:fldChar w:fldCharType="separate"/>
      </w:r>
      <w:r w:rsidR="001666CB" w:rsidRPr="00764F7F">
        <w:rPr>
          <w:b/>
          <w:noProof/>
        </w:rPr>
        <w:t> </w:t>
      </w:r>
      <w:r w:rsidR="001666CB" w:rsidRPr="00764F7F">
        <w:rPr>
          <w:b/>
          <w:noProof/>
        </w:rPr>
        <w:t> </w:t>
      </w:r>
      <w:r w:rsidR="001666CB" w:rsidRPr="00764F7F">
        <w:rPr>
          <w:b/>
          <w:noProof/>
        </w:rPr>
        <w:t> </w:t>
      </w:r>
      <w:r w:rsidR="001666CB" w:rsidRPr="00764F7F">
        <w:rPr>
          <w:b/>
          <w:noProof/>
        </w:rPr>
        <w:t> </w:t>
      </w:r>
      <w:r w:rsidR="001666CB" w:rsidRPr="00764F7F">
        <w:rPr>
          <w:b/>
          <w:noProof/>
        </w:rPr>
        <w:t> </w:t>
      </w:r>
      <w:r w:rsidR="00E45F66" w:rsidRPr="00764F7F">
        <w:rPr>
          <w:b/>
        </w:rPr>
        <w:fldChar w:fldCharType="end"/>
      </w:r>
      <w:bookmarkEnd w:id="17"/>
    </w:p>
    <w:p w:rsidR="00BC42D2" w:rsidRDefault="00BC42D2" w:rsidP="00DA1501">
      <w:pPr>
        <w:sectPr w:rsidR="00BC42D2" w:rsidSect="004F5833">
          <w:headerReference w:type="default" r:id="rId9"/>
          <w:footerReference w:type="default" r:id="rId10"/>
          <w:pgSz w:w="11906" w:h="16838"/>
          <w:pgMar w:top="454" w:right="794" w:bottom="720" w:left="851" w:header="709" w:footer="363" w:gutter="0"/>
          <w:cols w:space="708"/>
          <w:docGrid w:linePitch="360"/>
        </w:sectPr>
      </w:pPr>
    </w:p>
    <w:p w:rsidR="0068393A" w:rsidRPr="00AE30D2" w:rsidRDefault="0068393A" w:rsidP="00B41556">
      <w:pPr>
        <w:pStyle w:val="Titre1"/>
      </w:pPr>
      <w:r w:rsidRPr="00AE30D2">
        <w:lastRenderedPageBreak/>
        <w:t>Article 3 – Règlement intérieur</w:t>
      </w:r>
    </w:p>
    <w:p w:rsidR="0068393A" w:rsidRPr="00FF79B8" w:rsidRDefault="0068393A" w:rsidP="000D5EE2">
      <w:pPr>
        <w:rPr>
          <w:rStyle w:val="rgras"/>
        </w:rPr>
      </w:pPr>
      <w:r w:rsidRPr="00BA740F">
        <w:t xml:space="preserve">Le règlement intérieur est accessible sur le site internet de l’EHESP : rubrique </w:t>
      </w:r>
      <w:r w:rsidR="006712C3" w:rsidRPr="00BA740F">
        <w:t>École</w:t>
      </w:r>
      <w:r w:rsidRPr="00BA740F">
        <w:t>. Les règles de sécurité incendie sont affichées dans les salles de formation de</w:t>
      </w:r>
      <w:r w:rsidR="00435213" w:rsidRPr="00BA740F">
        <w:t>s sites rennais et parisiens de</w:t>
      </w:r>
      <w:r w:rsidRPr="00BA740F">
        <w:t xml:space="preserve"> l’EHESP. </w:t>
      </w:r>
    </w:p>
    <w:p w:rsidR="0068393A" w:rsidRPr="00AE30D2" w:rsidRDefault="0068393A" w:rsidP="00B41556">
      <w:pPr>
        <w:pStyle w:val="Titre1"/>
      </w:pPr>
      <w:r w:rsidRPr="00AE30D2">
        <w:t>Article 4 – Modalités financières</w:t>
      </w:r>
    </w:p>
    <w:p w:rsidR="0068393A" w:rsidRPr="00B41556" w:rsidRDefault="0068393A" w:rsidP="00AB28A0">
      <w:pPr>
        <w:pStyle w:val="Titre2"/>
      </w:pPr>
      <w:r w:rsidRPr="00B41556">
        <w:t xml:space="preserve">Frais pédagogiques (documentation stagiaire comprise) : </w:t>
      </w:r>
      <w:r w:rsidR="00A3338C" w:rsidRPr="00B41556">
        <w:t>1200</w:t>
      </w:r>
      <w:r w:rsidRPr="00B41556">
        <w:t xml:space="preserve"> €</w:t>
      </w:r>
      <w:r w:rsidR="008E1418" w:rsidRPr="004B200C">
        <w:rPr>
          <w:rStyle w:val="StyleAppelnotedebasdepGrasItaliqueCrnage16pt"/>
        </w:rPr>
        <w:footnoteReference w:id="1"/>
      </w:r>
    </w:p>
    <w:p w:rsidR="00BA740F" w:rsidRPr="00BA740F" w:rsidRDefault="00A677BC" w:rsidP="00AB28A0">
      <w:r>
        <w:t>L</w:t>
      </w:r>
      <w:r w:rsidR="0068393A" w:rsidRPr="00BA740F">
        <w:t>a facturation intervient dès le début de la formation</w:t>
      </w:r>
      <w:r w:rsidR="0033430C">
        <w:t>.</w:t>
      </w:r>
      <w:r w:rsidR="001B135A">
        <w:t xml:space="preserve"> </w:t>
      </w:r>
      <w:r w:rsidR="0033430C" w:rsidRPr="00BA740F">
        <w:t xml:space="preserve">Le paiement </w:t>
      </w:r>
      <w:r w:rsidR="001B135A">
        <w:t>s’effectue</w:t>
      </w:r>
      <w:r w:rsidR="0033430C" w:rsidRPr="00BA740F">
        <w:t xml:space="preserve"> en une seule fois </w:t>
      </w:r>
      <w:r w:rsidR="005D3144">
        <w:t xml:space="preserve">à l’issue de la formation </w:t>
      </w:r>
      <w:r w:rsidR="0068393A" w:rsidRPr="00BA740F">
        <w:t xml:space="preserve">et sera à verser au compte de l’Agent Comptable de l’EHESP </w:t>
      </w:r>
    </w:p>
    <w:p w:rsidR="00BA740F" w:rsidRPr="000D5EE2" w:rsidRDefault="00BA740F" w:rsidP="000D5EE2">
      <w:pPr>
        <w:rPr>
          <w:rStyle w:val="rsoulignement"/>
        </w:rPr>
      </w:pPr>
      <w:r w:rsidRPr="000D5EE2">
        <w:rPr>
          <w:rStyle w:val="rsoulignement"/>
        </w:rPr>
        <w:t>Coordonnées bancaires :</w:t>
      </w:r>
    </w:p>
    <w:p w:rsidR="00BA740F" w:rsidRPr="00BA740F" w:rsidRDefault="00BA740F" w:rsidP="00AB28A0">
      <w:r w:rsidRPr="00BA740F">
        <w:t>Code banque : 10071 – Code guichet : 35000 – N° de compte : 00001005192 – Clé RIB : 79 – Domiciliation : TPRENNES</w:t>
      </w:r>
    </w:p>
    <w:p w:rsidR="00BA740F" w:rsidRDefault="00BA740F" w:rsidP="00AB28A0">
      <w:r w:rsidRPr="00BA740F">
        <w:t>IBAN : FR76 1007 1350 0000 0010 0519 279 – BIC : TRPUFRP1 – Paiement : Agent comptable EHESP – Avenue du Pr Léon Bernard - CS 74312 - 35043 RENNES Cedex</w:t>
      </w:r>
    </w:p>
    <w:p w:rsidR="0068393A" w:rsidRPr="00AB28A0" w:rsidRDefault="001D20EB" w:rsidP="00AB28A0">
      <w:pPr>
        <w:pStyle w:val="Titre2"/>
      </w:pPr>
      <w:r>
        <w:t>Autres frais :</w:t>
      </w:r>
    </w:p>
    <w:p w:rsidR="0068393A" w:rsidRDefault="0068393A" w:rsidP="000D5EE2">
      <w:pPr>
        <w:pStyle w:val="rarAprs"/>
      </w:pPr>
      <w:r w:rsidRPr="00BA740F">
        <w:t>Les frais de déplacement</w:t>
      </w:r>
      <w:r w:rsidR="00F818E0">
        <w:t>,</w:t>
      </w:r>
      <w:r w:rsidR="00F818E0" w:rsidRPr="00F818E0">
        <w:t xml:space="preserve"> </w:t>
      </w:r>
      <w:r w:rsidR="00F818E0" w:rsidRPr="00BA740F">
        <w:t xml:space="preserve">d’hébergement </w:t>
      </w:r>
      <w:r w:rsidR="00F818E0">
        <w:t xml:space="preserve">et de restauration </w:t>
      </w:r>
      <w:r w:rsidR="00FA3866">
        <w:t>ne sont pas inclus dans le montant des frais pédagogiques</w:t>
      </w:r>
      <w:r w:rsidRPr="00BA740F">
        <w:t>.</w:t>
      </w:r>
    </w:p>
    <w:p w:rsidR="0068393A" w:rsidRPr="00BA740F" w:rsidRDefault="0068393A" w:rsidP="00AB28A0">
      <w:r w:rsidRPr="00BA740F">
        <w:t>En cas de prise en charge par un organisme financeur (OPCA, Fongecif…) l’EHESP n’accepte pas la subrogation. Par conséquent, le coût de la formation est à prendre en charge par l’employeur qui sera ensuite remboursé par l’organisme financeur.</w:t>
      </w:r>
    </w:p>
    <w:p w:rsidR="0074535A" w:rsidRPr="00AE30D2" w:rsidRDefault="0074535A" w:rsidP="00B41556">
      <w:pPr>
        <w:pStyle w:val="Titre1"/>
      </w:pPr>
      <w:r w:rsidRPr="00AE30D2">
        <w:t>Article 5 – Propriété des supports de cours</w:t>
      </w:r>
    </w:p>
    <w:p w:rsidR="0074535A" w:rsidRDefault="0074535A" w:rsidP="00127023">
      <w:r>
        <w:t xml:space="preserve">Sans préjudice du droit des tiers, les documents et supports produits à l’occasion des actions objets de la présente convention ne peuvent être réutilisés par les inscrits à des fins autres que celles qui font l’objet de la présente convention, et ne peuvent faire l’objet d’une cession </w:t>
      </w:r>
      <w:r w:rsidR="005B0D7A">
        <w:t xml:space="preserve">à qui </w:t>
      </w:r>
      <w:r>
        <w:t>que ce soit</w:t>
      </w:r>
      <w:r w:rsidR="005B0D7A">
        <w:t>,</w:t>
      </w:r>
      <w:r>
        <w:t xml:space="preserve"> à titre onéreux ou non.</w:t>
      </w:r>
    </w:p>
    <w:p w:rsidR="0068393A" w:rsidRPr="00AE30D2" w:rsidRDefault="0074535A" w:rsidP="00B41556">
      <w:pPr>
        <w:pStyle w:val="Titre1"/>
      </w:pPr>
      <w:r w:rsidRPr="00AE30D2">
        <w:t xml:space="preserve">Article </w:t>
      </w:r>
      <w:r w:rsidR="00B11E0B" w:rsidRPr="00AE30D2">
        <w:t>6 –</w:t>
      </w:r>
      <w:r w:rsidR="0068393A" w:rsidRPr="00AE30D2">
        <w:t xml:space="preserve"> Dédit </w:t>
      </w:r>
      <w:r w:rsidR="00435213" w:rsidRPr="00AE30D2">
        <w:t>–</w:t>
      </w:r>
      <w:r w:rsidR="0068393A" w:rsidRPr="00AE30D2">
        <w:t xml:space="preserve"> abandon</w:t>
      </w:r>
      <w:r w:rsidR="00435213" w:rsidRPr="00AE30D2">
        <w:t xml:space="preserve"> – absence non motivée</w:t>
      </w:r>
    </w:p>
    <w:p w:rsidR="0068393A" w:rsidRPr="00BA740F" w:rsidRDefault="0068393A" w:rsidP="00127023">
      <w:r w:rsidRPr="00BA740F">
        <w:t>Du fait de l’EHESP</w:t>
      </w:r>
      <w:r w:rsidR="005B0D7A">
        <w:t> :</w:t>
      </w:r>
    </w:p>
    <w:p w:rsidR="0068393A" w:rsidRPr="00BA740F" w:rsidRDefault="0068393A" w:rsidP="00127023">
      <w:r w:rsidRPr="00BA740F">
        <w:t xml:space="preserve">L’EHESP se réserve la possibilité, en cas d’insuffisance de participants, d’annuler </w:t>
      </w:r>
      <w:r w:rsidR="003227D2">
        <w:t>la</w:t>
      </w:r>
      <w:r w:rsidR="00435213" w:rsidRPr="00BA740F">
        <w:t xml:space="preserve"> formation</w:t>
      </w:r>
      <w:r w:rsidRPr="00BA740F">
        <w:t xml:space="preserve"> jusqu’à 3 jours ouvrés de la date prévue </w:t>
      </w:r>
      <w:r w:rsidR="00435213" w:rsidRPr="00BA740F">
        <w:t>pour son commencement</w:t>
      </w:r>
      <w:r w:rsidRPr="00BA740F">
        <w:t>.</w:t>
      </w:r>
    </w:p>
    <w:p w:rsidR="0068393A" w:rsidRPr="00BA740F" w:rsidRDefault="0068393A" w:rsidP="00127023">
      <w:r w:rsidRPr="00BA740F">
        <w:t>L’EHESP en informe le commanditaire</w:t>
      </w:r>
      <w:r w:rsidR="00435213" w:rsidRPr="00BA740F">
        <w:t xml:space="preserve"> par tout moyen utile (téléphone, </w:t>
      </w:r>
      <w:r w:rsidR="005B0D7A">
        <w:t>courrier électronique</w:t>
      </w:r>
      <w:r w:rsidR="00435213" w:rsidRPr="00BA740F">
        <w:t>)</w:t>
      </w:r>
      <w:r w:rsidRPr="00BA740F">
        <w:t>. Aucune indemnité n</w:t>
      </w:r>
      <w:r w:rsidR="00A677BC">
        <w:t>e sera versée au commanditaire en</w:t>
      </w:r>
      <w:r w:rsidRPr="00BA740F">
        <w:t xml:space="preserve"> raison d’une annulation du fait de l’EHESP et aucun paiement ne sera réclamé par l’EHESP.</w:t>
      </w:r>
    </w:p>
    <w:p w:rsidR="0068393A" w:rsidRPr="00BA740F" w:rsidRDefault="0068393A" w:rsidP="004D611B">
      <w:pPr>
        <w:pStyle w:val="rarAvant"/>
      </w:pPr>
      <w:r w:rsidRPr="00BA740F">
        <w:t>Du fait du commanditaire :</w:t>
      </w:r>
    </w:p>
    <w:p w:rsidR="00A677BC" w:rsidRDefault="00A677BC" w:rsidP="00127023">
      <w:r w:rsidRPr="00BA740F">
        <w:t>Les demandes d’annulation devront être confirmées auprès de l’EHESP pa</w:t>
      </w:r>
      <w:r>
        <w:t>r courrier postal en recommandé ou</w:t>
      </w:r>
      <w:r w:rsidRPr="00BA740F">
        <w:t xml:space="preserve"> courrier électronique </w:t>
      </w:r>
      <w:r>
        <w:t>(</w:t>
      </w:r>
      <w:hyperlink r:id="rId11" w:history="1">
        <w:r w:rsidRPr="00590B6C">
          <w:rPr>
            <w:szCs w:val="18"/>
          </w:rPr>
          <w:t>candidaturefc@ehesp.fr</w:t>
        </w:r>
      </w:hyperlink>
      <w:r>
        <w:t>)</w:t>
      </w:r>
      <w:r w:rsidRPr="00BA740F">
        <w:t>.</w:t>
      </w:r>
    </w:p>
    <w:p w:rsidR="0068393A" w:rsidRPr="00BA740F" w:rsidRDefault="0068393A" w:rsidP="00127023">
      <w:r w:rsidRPr="00BA740F">
        <w:t>Tout désistement</w:t>
      </w:r>
      <w:r w:rsidR="003227D2">
        <w:t>, annulation</w:t>
      </w:r>
      <w:r w:rsidRPr="00BA740F">
        <w:t xml:space="preserve"> </w:t>
      </w:r>
      <w:r w:rsidR="00A42AB1" w:rsidRPr="00BA740F">
        <w:t xml:space="preserve">ou absence non motivée </w:t>
      </w:r>
      <w:r w:rsidRPr="00BA740F">
        <w:t xml:space="preserve">survenant moins de 14 jours calendaires (jours fériés inclus) avant le début </w:t>
      </w:r>
      <w:r w:rsidR="003227D2">
        <w:t>de la</w:t>
      </w:r>
      <w:r w:rsidR="00435213" w:rsidRPr="00BA740F">
        <w:t xml:space="preserve"> formation </w:t>
      </w:r>
      <w:r w:rsidRPr="00BA740F">
        <w:t>entraîne la facturation de la somme à verser</w:t>
      </w:r>
      <w:r w:rsidR="00435213" w:rsidRPr="00BA740F">
        <w:t xml:space="preserve">. </w:t>
      </w:r>
    </w:p>
    <w:p w:rsidR="0068393A" w:rsidRPr="00AE30D2" w:rsidRDefault="0074535A" w:rsidP="00B41556">
      <w:pPr>
        <w:pStyle w:val="Titre1"/>
      </w:pPr>
      <w:r w:rsidRPr="00AE30D2">
        <w:t>Article 7</w:t>
      </w:r>
      <w:r w:rsidR="0068393A" w:rsidRPr="00AE30D2">
        <w:t xml:space="preserve"> – Différends éventuels :</w:t>
      </w:r>
    </w:p>
    <w:p w:rsidR="004A1330" w:rsidRDefault="0068393A" w:rsidP="00127023">
      <w:r w:rsidRPr="00BA740F">
        <w:t>Si une contestation ou un différend ne peuvent être réglés à l’amiable, le tribunal administratif sera seul compétent pour régler le litige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521"/>
      </w:tblGrid>
      <w:tr w:rsidR="004A1330" w:rsidTr="008D1396">
        <w:trPr>
          <w:cantSplit/>
          <w:trHeight w:hRule="exact" w:val="680"/>
        </w:trPr>
        <w:tc>
          <w:tcPr>
            <w:tcW w:w="3289" w:type="dxa"/>
            <w:vAlign w:val="bottom"/>
          </w:tcPr>
          <w:p w:rsidR="004A1330" w:rsidRDefault="004A1330" w:rsidP="00A806E1">
            <w:pPr>
              <w:tabs>
                <w:tab w:val="left" w:leader="dot" w:pos="2955"/>
              </w:tabs>
            </w:pPr>
            <w:r w:rsidRPr="00DE1E0D">
              <w:t xml:space="preserve">A Rennes, le </w:t>
            </w:r>
          </w:p>
        </w:tc>
        <w:tc>
          <w:tcPr>
            <w:tcW w:w="6521" w:type="dxa"/>
            <w:tcMar>
              <w:left w:w="2206" w:type="dxa"/>
            </w:tcMar>
            <w:vAlign w:val="bottom"/>
          </w:tcPr>
          <w:p w:rsidR="004A1330" w:rsidRDefault="004A1330" w:rsidP="00667A3D">
            <w:pPr>
              <w:tabs>
                <w:tab w:val="left" w:pos="2268"/>
              </w:tabs>
              <w:jc w:val="left"/>
            </w:pPr>
            <w:r w:rsidRPr="00DE1E0D">
              <w:t>A,</w:t>
            </w:r>
            <w:r w:rsidR="00A44409">
              <w:t xml:space="preserve"> </w:t>
            </w:r>
            <w:r w:rsidR="00E45F66" w:rsidRPr="00A806E1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="001666CB" w:rsidRPr="00A806E1">
              <w:rPr>
                <w:b/>
              </w:rPr>
              <w:instrText xml:space="preserve"> FORMTEXT </w:instrText>
            </w:r>
            <w:r w:rsidR="00E45F66" w:rsidRPr="00A806E1">
              <w:rPr>
                <w:b/>
              </w:rPr>
            </w:r>
            <w:r w:rsidR="00E45F66" w:rsidRPr="00A806E1">
              <w:rPr>
                <w:b/>
              </w:rPr>
              <w:fldChar w:fldCharType="separate"/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E45F66" w:rsidRPr="00A806E1">
              <w:rPr>
                <w:b/>
              </w:rPr>
              <w:fldChar w:fldCharType="end"/>
            </w:r>
            <w:bookmarkEnd w:id="18"/>
            <w:r w:rsidR="00667A3D">
              <w:tab/>
            </w:r>
            <w:r w:rsidRPr="00DE1E0D">
              <w:t>le</w:t>
            </w:r>
            <w:r w:rsidR="00B86BBE">
              <w:t xml:space="preserve"> </w:t>
            </w:r>
            <w:r w:rsidR="00E45F66" w:rsidRPr="00A806E1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1666CB" w:rsidRPr="00A806E1">
              <w:rPr>
                <w:b/>
              </w:rPr>
              <w:instrText xml:space="preserve"> FORMTEXT </w:instrText>
            </w:r>
            <w:r w:rsidR="00E45F66" w:rsidRPr="00A806E1">
              <w:rPr>
                <w:b/>
              </w:rPr>
            </w:r>
            <w:r w:rsidR="00E45F66" w:rsidRPr="00A806E1">
              <w:rPr>
                <w:b/>
              </w:rPr>
              <w:fldChar w:fldCharType="separate"/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1666CB" w:rsidRPr="00A806E1">
              <w:rPr>
                <w:b/>
                <w:noProof/>
              </w:rPr>
              <w:t> </w:t>
            </w:r>
            <w:r w:rsidR="00E45F66" w:rsidRPr="00A806E1">
              <w:rPr>
                <w:b/>
              </w:rPr>
              <w:fldChar w:fldCharType="end"/>
            </w:r>
            <w:bookmarkEnd w:id="19"/>
          </w:p>
        </w:tc>
      </w:tr>
      <w:tr w:rsidR="004A1330" w:rsidTr="008D1396">
        <w:trPr>
          <w:cantSplit/>
          <w:trHeight w:hRule="exact" w:val="3153"/>
        </w:trPr>
        <w:tc>
          <w:tcPr>
            <w:tcW w:w="3289" w:type="dxa"/>
            <w:vAlign w:val="bottom"/>
          </w:tcPr>
          <w:p w:rsidR="004A1330" w:rsidRDefault="004A1330" w:rsidP="00EA619D">
            <w:pPr>
              <w:pStyle w:val="ralignGauche"/>
            </w:pPr>
            <w:r w:rsidRPr="00DE1E0D">
              <w:t xml:space="preserve">Pour le Directeur </w:t>
            </w:r>
            <w:r w:rsidRPr="00BA740F">
              <w:t>de l’EHESP</w:t>
            </w:r>
            <w:r w:rsidRPr="00DE1E0D">
              <w:br/>
              <w:t>et par délégation</w:t>
            </w:r>
            <w:r w:rsidRPr="00DE1E0D">
              <w:br/>
              <w:t xml:space="preserve">La </w:t>
            </w:r>
            <w:r>
              <w:t>D</w:t>
            </w:r>
            <w:r w:rsidRPr="00DE1E0D">
              <w:t xml:space="preserve">irectrice du </w:t>
            </w:r>
            <w:r>
              <w:t>D</w:t>
            </w:r>
            <w:r w:rsidRPr="00DE1E0D">
              <w:t xml:space="preserve">éveloppement </w:t>
            </w:r>
            <w:r w:rsidRPr="00DE1E0D">
              <w:br/>
              <w:t>et de la formation continue</w:t>
            </w:r>
          </w:p>
          <w:p w:rsidR="004A1330" w:rsidRDefault="004A1330" w:rsidP="004D611B">
            <w:r w:rsidRPr="00250F5D">
              <w:t>Catherine EVEILLARD-HOANG</w:t>
            </w:r>
          </w:p>
        </w:tc>
        <w:tc>
          <w:tcPr>
            <w:tcW w:w="6521" w:type="dxa"/>
            <w:tcMar>
              <w:left w:w="2206" w:type="dxa"/>
            </w:tcMar>
          </w:tcPr>
          <w:p w:rsidR="004A1330" w:rsidRDefault="005B1DE9" w:rsidP="008D1396">
            <w:pPr>
              <w:pStyle w:val="rarAvant"/>
              <w:jc w:val="left"/>
            </w:pPr>
            <w:r w:rsidRPr="005B1DE9">
              <w:t>Nom et qualité du signataire – cachet obligatoire</w:t>
            </w:r>
          </w:p>
        </w:tc>
      </w:tr>
    </w:tbl>
    <w:p w:rsidR="009714AD" w:rsidRDefault="009714AD" w:rsidP="00127023"/>
    <w:p w:rsidR="00CC1DE6" w:rsidRPr="0068393A" w:rsidRDefault="00CC1DE6" w:rsidP="003E7B29">
      <w:pPr>
        <w:pStyle w:val="rremarque"/>
      </w:pPr>
      <w:r>
        <w:t>Trois</w:t>
      </w:r>
      <w:r w:rsidRPr="0068393A">
        <w:t xml:space="preserve"> exemplaires </w:t>
      </w:r>
      <w:r>
        <w:t>de la présente convention</w:t>
      </w:r>
      <w:r w:rsidRPr="0068393A">
        <w:t xml:space="preserve"> dûment sign</w:t>
      </w:r>
      <w:r>
        <w:t>és sont à retourner à : EHESP - Service scolarité</w:t>
      </w:r>
      <w:r w:rsidR="009714AD">
        <w:t xml:space="preserve"> </w:t>
      </w:r>
      <w:r>
        <w:t>- Raphaël MAMANE</w:t>
      </w:r>
    </w:p>
    <w:sectPr w:rsidR="00CC1DE6" w:rsidRPr="0068393A" w:rsidSect="004F5833">
      <w:headerReference w:type="default" r:id="rId12"/>
      <w:pgSz w:w="11906" w:h="16838"/>
      <w:pgMar w:top="454" w:right="794" w:bottom="720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4F" w:rsidRDefault="000F484F">
      <w:r>
        <w:separator/>
      </w:r>
    </w:p>
  </w:endnote>
  <w:endnote w:type="continuationSeparator" w:id="0">
    <w:p w:rsidR="000F484F" w:rsidRDefault="000F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7D" w:rsidRPr="00F341A2" w:rsidRDefault="00FF297D" w:rsidP="00F341A2">
    <w:pPr>
      <w:rPr>
        <w:rFonts w:cs="Tahoma"/>
        <w:color w:val="808080"/>
        <w:sz w:val="14"/>
        <w:szCs w:val="14"/>
      </w:rPr>
    </w:pPr>
    <w:r w:rsidRPr="00F341A2">
      <w:rPr>
        <w:rFonts w:cs="Tahoma"/>
        <w:color w:val="808080"/>
        <w:sz w:val="14"/>
        <w:szCs w:val="14"/>
      </w:rPr>
      <w:t xml:space="preserve">Convention </w:t>
    </w:r>
    <w:r w:rsidR="001B088A">
      <w:rPr>
        <w:rFonts w:cs="Tahoma"/>
        <w:color w:val="808080"/>
        <w:sz w:val="14"/>
        <w:szCs w:val="14"/>
      </w:rPr>
      <w:t>fpc session courte</w:t>
    </w:r>
    <w:r w:rsidRPr="00F341A2">
      <w:rPr>
        <w:rFonts w:cs="Tahoma"/>
        <w:color w:val="808080"/>
        <w:sz w:val="14"/>
        <w:szCs w:val="14"/>
      </w:rPr>
      <w:t xml:space="preserve"> – version </w:t>
    </w:r>
    <w:r w:rsidR="003227D2">
      <w:rPr>
        <w:rFonts w:cs="Tahoma"/>
        <w:color w:val="808080"/>
        <w:sz w:val="14"/>
        <w:szCs w:val="14"/>
      </w:rPr>
      <w:t>8</w:t>
    </w:r>
    <w:r w:rsidRPr="00F341A2">
      <w:rPr>
        <w:rFonts w:cs="Tahoma"/>
        <w:color w:val="808080"/>
        <w:sz w:val="14"/>
        <w:szCs w:val="14"/>
      </w:rPr>
      <w:t xml:space="preserve"> – maj </w:t>
    </w:r>
    <w:r w:rsidR="003227D2">
      <w:rPr>
        <w:rFonts w:cs="Tahoma"/>
        <w:color w:val="808080"/>
        <w:sz w:val="14"/>
        <w:szCs w:val="14"/>
      </w:rPr>
      <w:t>10/07</w:t>
    </w:r>
    <w:r w:rsidR="005B0D7A">
      <w:rPr>
        <w:rFonts w:cs="Tahoma"/>
        <w:color w:val="808080"/>
        <w:sz w:val="14"/>
        <w:szCs w:val="14"/>
      </w:rPr>
      <w:t>/2014</w:t>
    </w:r>
    <w:r w:rsidRPr="00F341A2">
      <w:rPr>
        <w:rFonts w:cs="Tahoma"/>
        <w:color w:val="808080"/>
        <w:sz w:val="14"/>
        <w:szCs w:val="14"/>
      </w:rPr>
      <w:tab/>
    </w:r>
    <w:r w:rsidRPr="00F341A2">
      <w:rPr>
        <w:rFonts w:cs="Tahoma"/>
        <w:color w:val="808080"/>
        <w:sz w:val="14"/>
        <w:szCs w:val="14"/>
      </w:rPr>
      <w:tab/>
      <w:t xml:space="preserve">Page </w:t>
    </w:r>
    <w:r w:rsidR="00E45F66" w:rsidRPr="00F341A2">
      <w:rPr>
        <w:rFonts w:cs="Tahoma"/>
        <w:b/>
        <w:color w:val="808080"/>
        <w:sz w:val="14"/>
        <w:szCs w:val="14"/>
      </w:rPr>
      <w:fldChar w:fldCharType="begin"/>
    </w:r>
    <w:r w:rsidRPr="00F341A2">
      <w:rPr>
        <w:rFonts w:cs="Tahoma"/>
        <w:b/>
        <w:color w:val="808080"/>
        <w:sz w:val="14"/>
        <w:szCs w:val="14"/>
      </w:rPr>
      <w:instrText>PAGE  \* Arabic  \* MERGEFORMAT</w:instrText>
    </w:r>
    <w:r w:rsidR="00E45F66" w:rsidRPr="00F341A2">
      <w:rPr>
        <w:rFonts w:cs="Tahoma"/>
        <w:b/>
        <w:color w:val="808080"/>
        <w:sz w:val="14"/>
        <w:szCs w:val="14"/>
      </w:rPr>
      <w:fldChar w:fldCharType="separate"/>
    </w:r>
    <w:r w:rsidR="000F484F" w:rsidRPr="000F484F">
      <w:rPr>
        <w:rFonts w:ascii="Times New Roman" w:hAnsi="Times New Roman" w:cs="Tahoma"/>
        <w:b/>
        <w:noProof/>
        <w:color w:val="808080"/>
        <w:sz w:val="14"/>
        <w:szCs w:val="14"/>
      </w:rPr>
      <w:t>1</w:t>
    </w:r>
    <w:r w:rsidR="00E45F66" w:rsidRPr="00F341A2">
      <w:rPr>
        <w:rFonts w:cs="Tahoma"/>
        <w:b/>
        <w:color w:val="808080"/>
        <w:sz w:val="14"/>
        <w:szCs w:val="14"/>
      </w:rPr>
      <w:fldChar w:fldCharType="end"/>
    </w:r>
    <w:r w:rsidRPr="00F341A2">
      <w:rPr>
        <w:rFonts w:cs="Tahoma"/>
        <w:color w:val="808080"/>
        <w:sz w:val="14"/>
        <w:szCs w:val="14"/>
      </w:rPr>
      <w:t xml:space="preserve"> sur </w:t>
    </w:r>
    <w:fldSimple w:instr="NUMPAGES  \* Arabic  \* MERGEFORMAT">
      <w:r w:rsidR="000F484F" w:rsidRPr="000F484F">
        <w:rPr>
          <w:rFonts w:ascii="Times New Roman" w:hAnsi="Times New Roman" w:cs="Tahoma"/>
          <w:b/>
          <w:noProof/>
          <w:color w:val="808080"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4F" w:rsidRDefault="000F484F">
      <w:r>
        <w:separator/>
      </w:r>
    </w:p>
  </w:footnote>
  <w:footnote w:type="continuationSeparator" w:id="0">
    <w:p w:rsidR="000F484F" w:rsidRDefault="000F484F">
      <w:r>
        <w:continuationSeparator/>
      </w:r>
    </w:p>
  </w:footnote>
  <w:footnote w:id="1">
    <w:p w:rsidR="008E1418" w:rsidRPr="00332260" w:rsidRDefault="00F24CDF" w:rsidP="0099055A">
      <w:pPr>
        <w:pStyle w:val="rnoteBasDePage"/>
      </w:pPr>
      <w:r>
        <w:rPr>
          <w:rStyle w:val="Appelnotedebasdep"/>
        </w:rPr>
        <w:footnoteRef/>
      </w:r>
      <w:r w:rsidR="008E1418" w:rsidRPr="00332260">
        <w:t>L’EHESP est exonérée de TVA pour ses activités de formation continue, en vertu de l’article 261-4-4 du code général des impôts, tous les tarifs sont indiqués en</w:t>
      </w:r>
      <w:r>
        <w:t xml:space="preserve"> euros nets à payer.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8"/>
      <w:gridCol w:w="8273"/>
    </w:tblGrid>
    <w:tr w:rsidR="000A79F2" w:rsidTr="000E17CE">
      <w:trPr>
        <w:trHeight w:val="2678"/>
        <w:jc w:val="center"/>
      </w:trPr>
      <w:tc>
        <w:tcPr>
          <w:tcW w:w="1990" w:type="dxa"/>
          <w:shd w:val="clear" w:color="auto" w:fill="auto"/>
          <w:vAlign w:val="center"/>
        </w:tcPr>
        <w:p w:rsidR="000A79F2" w:rsidRPr="00B1470A" w:rsidRDefault="00D622E9" w:rsidP="0088505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179070</wp:posOffset>
                </wp:positionV>
                <wp:extent cx="1210945" cy="1464945"/>
                <wp:effectExtent l="19050" t="0" r="8255" b="0"/>
                <wp:wrapSquare wrapText="bothSides"/>
                <wp:docPr id="2" name="Image 1" descr="ehes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ehes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46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81" w:type="dxa"/>
          <w:shd w:val="clear" w:color="auto" w:fill="auto"/>
          <w:vAlign w:val="center"/>
        </w:tcPr>
        <w:p w:rsidR="000A79F2" w:rsidRDefault="000A79F2" w:rsidP="000E17CE">
          <w:pPr>
            <w:pStyle w:val="rtitre"/>
            <w:jc w:val="center"/>
          </w:pPr>
          <w:r w:rsidRPr="00B1470A">
            <w:t>CONVENTION</w:t>
          </w:r>
          <w:r w:rsidRPr="00B1470A">
            <w:br/>
            <w:t>DE FORMATION PROFESSIONNELLE CONTINUE</w:t>
          </w:r>
        </w:p>
        <w:p w:rsidR="000E17CE" w:rsidRPr="000E17CE" w:rsidRDefault="000E17CE" w:rsidP="000E17CE">
          <w:pPr>
            <w:pStyle w:val="rsousTitre"/>
            <w:jc w:val="center"/>
          </w:pPr>
          <w:r w:rsidRPr="000E17CE">
            <w:t>Préparation aux concours</w:t>
          </w:r>
        </w:p>
      </w:tc>
    </w:tr>
  </w:tbl>
  <w:p w:rsidR="000A79F2" w:rsidRDefault="000A79F2" w:rsidP="00E149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EC" w:rsidRPr="00B07AEC" w:rsidRDefault="00B07AEC" w:rsidP="00B07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92C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A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67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A0A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9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A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0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2B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4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2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E1412"/>
    <w:multiLevelType w:val="multilevel"/>
    <w:tmpl w:val="C3B80E14"/>
    <w:numStyleLink w:val="StyleAvecpucesWingdingssymboleGauche063cmSuspendu"/>
  </w:abstractNum>
  <w:abstractNum w:abstractNumId="11" w15:restartNumberingAfterBreak="0">
    <w:nsid w:val="0DF40EC5"/>
    <w:multiLevelType w:val="hybridMultilevel"/>
    <w:tmpl w:val="B992BD38"/>
    <w:lvl w:ilvl="0" w:tplc="925A26F8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47D4"/>
    <w:multiLevelType w:val="multilevel"/>
    <w:tmpl w:val="C3B80E14"/>
    <w:styleLink w:val="StyleAvecpucesWingdingssymboleGauche063cmSuspendu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56FF9"/>
    <w:multiLevelType w:val="multilevel"/>
    <w:tmpl w:val="C3B80E14"/>
    <w:numStyleLink w:val="StyleAvecpucesWingdingssymboleGauche063cmSuspendu"/>
  </w:abstractNum>
  <w:abstractNum w:abstractNumId="14" w15:restartNumberingAfterBreak="0">
    <w:nsid w:val="313D4106"/>
    <w:multiLevelType w:val="multilevel"/>
    <w:tmpl w:val="C3B80E14"/>
    <w:numStyleLink w:val="StyleAvecpucesWingdingssymboleGauche063cmSuspendu"/>
  </w:abstractNum>
  <w:abstractNum w:abstractNumId="15" w15:restartNumberingAfterBreak="0">
    <w:nsid w:val="3528728A"/>
    <w:multiLevelType w:val="multilevel"/>
    <w:tmpl w:val="C3B80E14"/>
    <w:numStyleLink w:val="StyleAvecpucesWingdingssymboleGauche063cmSuspendu"/>
  </w:abstractNum>
  <w:abstractNum w:abstractNumId="16" w15:restartNumberingAfterBreak="0">
    <w:nsid w:val="3A616923"/>
    <w:multiLevelType w:val="multilevel"/>
    <w:tmpl w:val="C3B80E14"/>
    <w:numStyleLink w:val="StyleAvecpucesWingdingssymboleGauche063cmSuspendu"/>
  </w:abstractNum>
  <w:abstractNum w:abstractNumId="17" w15:restartNumberingAfterBreak="0">
    <w:nsid w:val="4E165D32"/>
    <w:multiLevelType w:val="multilevel"/>
    <w:tmpl w:val="C3B80E14"/>
    <w:numStyleLink w:val="StyleAvecpucesWingdingssymboleGauche063cmSuspendu"/>
  </w:abstractNum>
  <w:abstractNum w:abstractNumId="18" w15:restartNumberingAfterBreak="0">
    <w:nsid w:val="73DB7A00"/>
    <w:multiLevelType w:val="hybridMultilevel"/>
    <w:tmpl w:val="69EC0502"/>
    <w:lvl w:ilvl="0" w:tplc="925A26F8">
      <w:start w:val="1"/>
      <w:numFmt w:val="bullet"/>
      <w:lvlText w:val=""/>
      <w:lvlJc w:val="left"/>
      <w:pPr>
        <w:ind w:left="21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77F95604"/>
    <w:multiLevelType w:val="multilevel"/>
    <w:tmpl w:val="C3B80E14"/>
    <w:numStyleLink w:val="StyleAvecpucesWingdingssymboleGauche063cmSuspendu"/>
  </w:abstractNum>
  <w:abstractNum w:abstractNumId="20" w15:restartNumberingAfterBreak="0">
    <w:nsid w:val="7DB73508"/>
    <w:multiLevelType w:val="hybridMultilevel"/>
    <w:tmpl w:val="3E768E28"/>
    <w:lvl w:ilvl="0" w:tplc="0CF2F1D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1fVnn56vSp3bp8j0ZotJxi01r7a3y/3xHUSRr8Ra8/+WdNbacg5b3WpZVQi96Fc2UYVy7N/zbztQ73R+e5irw==" w:salt="bbB5yziyNBSWzB2Ak0mXAw=="/>
  <w:defaultTabStop w:val="709"/>
  <w:hyphenationZone w:val="425"/>
  <w:noPunctuationKerning/>
  <w:characterSpacingControl w:val="doNotCompress"/>
  <w:savePreviewPicture/>
  <w:hdrShapeDefaults>
    <o:shapedefaults v:ext="edit" spidmax="2049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4F"/>
    <w:rsid w:val="00004040"/>
    <w:rsid w:val="00026F0C"/>
    <w:rsid w:val="00047A27"/>
    <w:rsid w:val="00067647"/>
    <w:rsid w:val="000867F7"/>
    <w:rsid w:val="000A0689"/>
    <w:rsid w:val="000A79F2"/>
    <w:rsid w:val="000C3CA4"/>
    <w:rsid w:val="000C47E3"/>
    <w:rsid w:val="000D0D0B"/>
    <w:rsid w:val="000D5EE2"/>
    <w:rsid w:val="000E17CE"/>
    <w:rsid w:val="000F484F"/>
    <w:rsid w:val="00123E35"/>
    <w:rsid w:val="00127023"/>
    <w:rsid w:val="0015156F"/>
    <w:rsid w:val="001633B5"/>
    <w:rsid w:val="00163958"/>
    <w:rsid w:val="001666CB"/>
    <w:rsid w:val="00175F90"/>
    <w:rsid w:val="00193301"/>
    <w:rsid w:val="00193ECD"/>
    <w:rsid w:val="001A17DB"/>
    <w:rsid w:val="001A5CC3"/>
    <w:rsid w:val="001B088A"/>
    <w:rsid w:val="001B135A"/>
    <w:rsid w:val="001D20EB"/>
    <w:rsid w:val="00205F65"/>
    <w:rsid w:val="002151D5"/>
    <w:rsid w:val="00222927"/>
    <w:rsid w:val="00236349"/>
    <w:rsid w:val="0024374B"/>
    <w:rsid w:val="00261EDC"/>
    <w:rsid w:val="00270C55"/>
    <w:rsid w:val="002738E4"/>
    <w:rsid w:val="00283E99"/>
    <w:rsid w:val="0029310C"/>
    <w:rsid w:val="002954A0"/>
    <w:rsid w:val="002A26DA"/>
    <w:rsid w:val="002A432D"/>
    <w:rsid w:val="002A64E3"/>
    <w:rsid w:val="002B28BE"/>
    <w:rsid w:val="002B6324"/>
    <w:rsid w:val="002C020D"/>
    <w:rsid w:val="002C3250"/>
    <w:rsid w:val="002D2504"/>
    <w:rsid w:val="002D4CA3"/>
    <w:rsid w:val="003100B3"/>
    <w:rsid w:val="003212AA"/>
    <w:rsid w:val="003227D2"/>
    <w:rsid w:val="00332260"/>
    <w:rsid w:val="0033430C"/>
    <w:rsid w:val="00341098"/>
    <w:rsid w:val="00345E7A"/>
    <w:rsid w:val="00392315"/>
    <w:rsid w:val="003B2543"/>
    <w:rsid w:val="003B2673"/>
    <w:rsid w:val="003D0293"/>
    <w:rsid w:val="003D12F4"/>
    <w:rsid w:val="003E1DAD"/>
    <w:rsid w:val="003E7B29"/>
    <w:rsid w:val="003F44B0"/>
    <w:rsid w:val="004225BF"/>
    <w:rsid w:val="00435213"/>
    <w:rsid w:val="00444C34"/>
    <w:rsid w:val="00450D45"/>
    <w:rsid w:val="004609D3"/>
    <w:rsid w:val="00460EAF"/>
    <w:rsid w:val="004A1330"/>
    <w:rsid w:val="004B200C"/>
    <w:rsid w:val="004D611B"/>
    <w:rsid w:val="004E0107"/>
    <w:rsid w:val="004E391F"/>
    <w:rsid w:val="004F5833"/>
    <w:rsid w:val="004F6672"/>
    <w:rsid w:val="00500C66"/>
    <w:rsid w:val="005034A8"/>
    <w:rsid w:val="0055338F"/>
    <w:rsid w:val="005845B4"/>
    <w:rsid w:val="00594A81"/>
    <w:rsid w:val="005B0D7A"/>
    <w:rsid w:val="005B1DE9"/>
    <w:rsid w:val="005B3629"/>
    <w:rsid w:val="005D3144"/>
    <w:rsid w:val="00622B7F"/>
    <w:rsid w:val="006266A7"/>
    <w:rsid w:val="00637798"/>
    <w:rsid w:val="006606D5"/>
    <w:rsid w:val="00667A3D"/>
    <w:rsid w:val="006712C3"/>
    <w:rsid w:val="00672767"/>
    <w:rsid w:val="00677641"/>
    <w:rsid w:val="0068393A"/>
    <w:rsid w:val="00695731"/>
    <w:rsid w:val="006E528D"/>
    <w:rsid w:val="00732768"/>
    <w:rsid w:val="00733DD6"/>
    <w:rsid w:val="0074535A"/>
    <w:rsid w:val="00754566"/>
    <w:rsid w:val="00764F7F"/>
    <w:rsid w:val="00770C44"/>
    <w:rsid w:val="007800B1"/>
    <w:rsid w:val="00783AAF"/>
    <w:rsid w:val="00794F58"/>
    <w:rsid w:val="007D7B74"/>
    <w:rsid w:val="007F2CA9"/>
    <w:rsid w:val="007F34FE"/>
    <w:rsid w:val="007F6603"/>
    <w:rsid w:val="008171CA"/>
    <w:rsid w:val="00827341"/>
    <w:rsid w:val="0083591D"/>
    <w:rsid w:val="00842175"/>
    <w:rsid w:val="00845E7F"/>
    <w:rsid w:val="0087135A"/>
    <w:rsid w:val="0088505B"/>
    <w:rsid w:val="008855F7"/>
    <w:rsid w:val="00894A5D"/>
    <w:rsid w:val="008A349D"/>
    <w:rsid w:val="008A4183"/>
    <w:rsid w:val="008B1475"/>
    <w:rsid w:val="008B6709"/>
    <w:rsid w:val="008D1396"/>
    <w:rsid w:val="008D609A"/>
    <w:rsid w:val="008D7515"/>
    <w:rsid w:val="008D7CA2"/>
    <w:rsid w:val="008E1418"/>
    <w:rsid w:val="00931A50"/>
    <w:rsid w:val="00951D17"/>
    <w:rsid w:val="00957548"/>
    <w:rsid w:val="00970200"/>
    <w:rsid w:val="009714AD"/>
    <w:rsid w:val="00983CF5"/>
    <w:rsid w:val="0099055A"/>
    <w:rsid w:val="009B396C"/>
    <w:rsid w:val="009C7F69"/>
    <w:rsid w:val="00A22B85"/>
    <w:rsid w:val="00A2426D"/>
    <w:rsid w:val="00A33263"/>
    <w:rsid w:val="00A3338C"/>
    <w:rsid w:val="00A42AB1"/>
    <w:rsid w:val="00A433A7"/>
    <w:rsid w:val="00A44409"/>
    <w:rsid w:val="00A57B6D"/>
    <w:rsid w:val="00A63B50"/>
    <w:rsid w:val="00A677BC"/>
    <w:rsid w:val="00A77EE2"/>
    <w:rsid w:val="00A806E1"/>
    <w:rsid w:val="00A900AE"/>
    <w:rsid w:val="00A92EA1"/>
    <w:rsid w:val="00A948B4"/>
    <w:rsid w:val="00AA6429"/>
    <w:rsid w:val="00AB28A0"/>
    <w:rsid w:val="00AC67A0"/>
    <w:rsid w:val="00AD2074"/>
    <w:rsid w:val="00AE30D2"/>
    <w:rsid w:val="00AE6F38"/>
    <w:rsid w:val="00AF3DD6"/>
    <w:rsid w:val="00B035C0"/>
    <w:rsid w:val="00B07AEC"/>
    <w:rsid w:val="00B11869"/>
    <w:rsid w:val="00B11E0B"/>
    <w:rsid w:val="00B13CB5"/>
    <w:rsid w:val="00B1470A"/>
    <w:rsid w:val="00B41556"/>
    <w:rsid w:val="00B4314D"/>
    <w:rsid w:val="00B52D20"/>
    <w:rsid w:val="00B861B5"/>
    <w:rsid w:val="00B86BBE"/>
    <w:rsid w:val="00BA219D"/>
    <w:rsid w:val="00BA740F"/>
    <w:rsid w:val="00BC42D2"/>
    <w:rsid w:val="00BC573D"/>
    <w:rsid w:val="00BE02DF"/>
    <w:rsid w:val="00C1348B"/>
    <w:rsid w:val="00C15BC7"/>
    <w:rsid w:val="00C26D19"/>
    <w:rsid w:val="00C652D4"/>
    <w:rsid w:val="00C65941"/>
    <w:rsid w:val="00C86A87"/>
    <w:rsid w:val="00C9240D"/>
    <w:rsid w:val="00CA2F40"/>
    <w:rsid w:val="00CC1DE6"/>
    <w:rsid w:val="00CC3CB7"/>
    <w:rsid w:val="00CF733A"/>
    <w:rsid w:val="00D1266A"/>
    <w:rsid w:val="00D47409"/>
    <w:rsid w:val="00D57E63"/>
    <w:rsid w:val="00D622E9"/>
    <w:rsid w:val="00D649BB"/>
    <w:rsid w:val="00D823B8"/>
    <w:rsid w:val="00D94182"/>
    <w:rsid w:val="00D94EB2"/>
    <w:rsid w:val="00DA1501"/>
    <w:rsid w:val="00DC3977"/>
    <w:rsid w:val="00DC73B8"/>
    <w:rsid w:val="00DD080C"/>
    <w:rsid w:val="00E021D7"/>
    <w:rsid w:val="00E03707"/>
    <w:rsid w:val="00E149D9"/>
    <w:rsid w:val="00E26E4A"/>
    <w:rsid w:val="00E2712F"/>
    <w:rsid w:val="00E3696D"/>
    <w:rsid w:val="00E45F66"/>
    <w:rsid w:val="00E56C3A"/>
    <w:rsid w:val="00E618AA"/>
    <w:rsid w:val="00EA619D"/>
    <w:rsid w:val="00EA658E"/>
    <w:rsid w:val="00EA7E82"/>
    <w:rsid w:val="00EE428B"/>
    <w:rsid w:val="00EF1653"/>
    <w:rsid w:val="00F219BA"/>
    <w:rsid w:val="00F24CDF"/>
    <w:rsid w:val="00F25FC9"/>
    <w:rsid w:val="00F341A2"/>
    <w:rsid w:val="00F61B1C"/>
    <w:rsid w:val="00F67F5B"/>
    <w:rsid w:val="00F773CB"/>
    <w:rsid w:val="00F818E0"/>
    <w:rsid w:val="00F97EC9"/>
    <w:rsid w:val="00FA3866"/>
    <w:rsid w:val="00FA43B5"/>
    <w:rsid w:val="00FA5D1B"/>
    <w:rsid w:val="00FC14DF"/>
    <w:rsid w:val="00FE6062"/>
    <w:rsid w:val="00FE73A2"/>
    <w:rsid w:val="00FF297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"/>
    </o:shapedefaults>
    <o:shapelayout v:ext="edit">
      <o:idmap v:ext="edit" data="1"/>
    </o:shapelayout>
  </w:shapeDefaults>
  <w:decimalSymbol w:val=","/>
  <w:listSeparator w:val=";"/>
  <w15:docId w15:val="{C2CBE4F4-72CE-4EBE-959A-C151340D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BB"/>
    <w:pPr>
      <w:jc w:val="both"/>
    </w:pPr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41556"/>
    <w:pPr>
      <w:keepNext/>
      <w:spacing w:before="12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28A0"/>
    <w:pPr>
      <w:outlineLvl w:val="1"/>
    </w:pPr>
    <w:rPr>
      <w:bCs w:val="0"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BA740F"/>
    <w:rPr>
      <w:rFonts w:ascii="Arial" w:eastAsia="Calibri" w:hAnsi="Arial"/>
      <w:szCs w:val="18"/>
    </w:rPr>
  </w:style>
  <w:style w:type="character" w:customStyle="1" w:styleId="CorpsdetexteCar">
    <w:name w:val="Corps de texte Car"/>
    <w:link w:val="Corpsdetexte"/>
    <w:uiPriority w:val="99"/>
    <w:semiHidden/>
    <w:rsid w:val="00BA740F"/>
    <w:rPr>
      <w:rFonts w:ascii="Arial" w:eastAsia="Calibri" w:hAnsi="Arial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418"/>
  </w:style>
  <w:style w:type="character" w:styleId="Appelnotedebasdep">
    <w:name w:val="footnote reference"/>
    <w:uiPriority w:val="99"/>
    <w:semiHidden/>
    <w:unhideWhenUsed/>
    <w:rsid w:val="008E141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B74"/>
    <w:rPr>
      <w:rFonts w:ascii="Segoe UI" w:hAnsi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D7B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B41556"/>
    <w:rPr>
      <w:rFonts w:ascii="Tahoma" w:hAnsi="Tahoma"/>
      <w:b/>
      <w:bCs/>
      <w:kern w:val="32"/>
      <w:sz w:val="18"/>
      <w:szCs w:val="32"/>
    </w:rPr>
  </w:style>
  <w:style w:type="character" w:customStyle="1" w:styleId="Titre2Car">
    <w:name w:val="Titre 2 Car"/>
    <w:link w:val="Titre2"/>
    <w:uiPriority w:val="9"/>
    <w:rsid w:val="00AB28A0"/>
    <w:rPr>
      <w:rFonts w:ascii="Tahoma" w:hAnsi="Tahoma"/>
      <w:b/>
      <w:iCs/>
      <w:kern w:val="32"/>
      <w:sz w:val="1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94F58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94F58"/>
    <w:rPr>
      <w:rFonts w:ascii="Tahoma" w:hAnsi="Tahoma" w:cs="Tahoma"/>
      <w:sz w:val="16"/>
      <w:szCs w:val="16"/>
    </w:rPr>
  </w:style>
  <w:style w:type="paragraph" w:customStyle="1" w:styleId="rtitre">
    <w:name w:val="r_titre"/>
    <w:basedOn w:val="Normal"/>
    <w:next w:val="Normal"/>
    <w:qFormat/>
    <w:rsid w:val="0088505B"/>
    <w:rPr>
      <w:b/>
      <w:spacing w:val="30"/>
      <w:sz w:val="28"/>
    </w:rPr>
  </w:style>
  <w:style w:type="paragraph" w:customStyle="1" w:styleId="rcoordEtab">
    <w:name w:val="r_coordEtab"/>
    <w:basedOn w:val="Normal"/>
    <w:rsid w:val="001D20EB"/>
    <w:pPr>
      <w:tabs>
        <w:tab w:val="left" w:leader="dot" w:pos="4820"/>
        <w:tab w:val="left" w:leader="dot" w:pos="6804"/>
      </w:tabs>
      <w:spacing w:after="240"/>
    </w:pPr>
    <w:rPr>
      <w:b/>
      <w:bCs/>
      <w:szCs w:val="20"/>
    </w:rPr>
  </w:style>
  <w:style w:type="paragraph" w:customStyle="1" w:styleId="rnomPrpa">
    <w:name w:val="r_nomPrépa"/>
    <w:basedOn w:val="Normal"/>
    <w:qFormat/>
    <w:rsid w:val="00127023"/>
    <w:pPr>
      <w:spacing w:before="120" w:after="120"/>
      <w:jc w:val="center"/>
    </w:pPr>
    <w:rPr>
      <w:b/>
      <w:caps/>
    </w:rPr>
  </w:style>
  <w:style w:type="paragraph" w:customStyle="1" w:styleId="rarAprs">
    <w:name w:val="r_aéréAprès"/>
    <w:basedOn w:val="Normal"/>
    <w:next w:val="Normal"/>
    <w:qFormat/>
    <w:rsid w:val="00127023"/>
    <w:pPr>
      <w:spacing w:after="120"/>
    </w:pPr>
  </w:style>
  <w:style w:type="paragraph" w:customStyle="1" w:styleId="rsimiliListe">
    <w:name w:val="r_similiListe"/>
    <w:basedOn w:val="Normal"/>
    <w:qFormat/>
    <w:rsid w:val="00A44409"/>
    <w:pPr>
      <w:ind w:left="357"/>
      <w:contextualSpacing/>
    </w:pPr>
  </w:style>
  <w:style w:type="paragraph" w:customStyle="1" w:styleId="rarAvant">
    <w:name w:val="r_aéréAvant"/>
    <w:basedOn w:val="Normal"/>
    <w:qFormat/>
    <w:rsid w:val="000D5EE2"/>
    <w:pPr>
      <w:spacing w:before="120"/>
    </w:pPr>
  </w:style>
  <w:style w:type="character" w:customStyle="1" w:styleId="rsoulignement">
    <w:name w:val="r_soulignement"/>
    <w:basedOn w:val="Policepardfaut"/>
    <w:rsid w:val="000D5EE2"/>
    <w:rPr>
      <w:u w:val="single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261EDC"/>
    <w:pPr>
      <w:numPr>
        <w:numId w:val="14"/>
      </w:numPr>
    </w:pPr>
  </w:style>
  <w:style w:type="paragraph" w:customStyle="1" w:styleId="ralignGauche">
    <w:name w:val="r_alignGauche"/>
    <w:basedOn w:val="rarAprs"/>
    <w:qFormat/>
    <w:rsid w:val="005034A8"/>
    <w:pPr>
      <w:jc w:val="left"/>
    </w:pPr>
  </w:style>
  <w:style w:type="character" w:customStyle="1" w:styleId="StyleAppelnotedebasdepGrasItaliqueCrnage16pt">
    <w:name w:val="Style Appel note de bas de p. + Gras Italique Crénage 16 pt"/>
    <w:basedOn w:val="Appelnotedebasdep"/>
    <w:rsid w:val="004B200C"/>
    <w:rPr>
      <w:b/>
      <w:bCs/>
      <w:i/>
      <w:iCs/>
      <w:kern w:val="32"/>
      <w:vertAlign w:val="superscript"/>
    </w:rPr>
  </w:style>
  <w:style w:type="paragraph" w:customStyle="1" w:styleId="rremarque">
    <w:name w:val="r_remarque"/>
    <w:basedOn w:val="Normal"/>
    <w:next w:val="Normal"/>
    <w:rsid w:val="003E7B29"/>
    <w:pPr>
      <w:spacing w:before="600"/>
    </w:pPr>
    <w:rPr>
      <w:color w:val="7F7F7F"/>
      <w:sz w:val="16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B1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DE9"/>
    <w:rPr>
      <w:rFonts w:ascii="Tahoma" w:hAnsi="Tahoma"/>
      <w:sz w:val="18"/>
      <w:szCs w:val="24"/>
    </w:rPr>
  </w:style>
  <w:style w:type="character" w:customStyle="1" w:styleId="rgras">
    <w:name w:val="r_gras"/>
    <w:basedOn w:val="Policepardfaut"/>
    <w:rsid w:val="00FF79B8"/>
    <w:rPr>
      <w:b/>
      <w:bCs/>
    </w:rPr>
  </w:style>
  <w:style w:type="character" w:customStyle="1" w:styleId="rgrasItalique">
    <w:name w:val="r_grasItalique"/>
    <w:basedOn w:val="Policepardfaut"/>
    <w:uiPriority w:val="1"/>
    <w:qFormat/>
    <w:rsid w:val="005D3144"/>
    <w:rPr>
      <w:b/>
      <w:i/>
    </w:rPr>
  </w:style>
  <w:style w:type="paragraph" w:styleId="En-tte">
    <w:name w:val="header"/>
    <w:basedOn w:val="Normal"/>
    <w:link w:val="En-tteCar"/>
    <w:uiPriority w:val="99"/>
    <w:unhideWhenUsed/>
    <w:rsid w:val="000E17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7CE"/>
    <w:rPr>
      <w:rFonts w:ascii="Tahoma" w:hAnsi="Tahoma"/>
      <w:sz w:val="18"/>
      <w:szCs w:val="24"/>
    </w:rPr>
  </w:style>
  <w:style w:type="paragraph" w:customStyle="1" w:styleId="rsousTitre">
    <w:name w:val="r_sousTitre"/>
    <w:basedOn w:val="rtitre"/>
    <w:next w:val="Normal"/>
    <w:qFormat/>
    <w:rsid w:val="000E17CE"/>
    <w:rPr>
      <w:b w:val="0"/>
    </w:rPr>
  </w:style>
  <w:style w:type="paragraph" w:customStyle="1" w:styleId="rnoteBasDePage">
    <w:name w:val="r_noteBasDePage"/>
    <w:basedOn w:val="Notedebasdepage"/>
    <w:next w:val="Normal"/>
    <w:qFormat/>
    <w:rsid w:val="0099055A"/>
    <w:rPr>
      <w:rFonts w:cs="Tahoma"/>
      <w:color w:val="A6A6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-continue.ehesp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didaturefc@ehesp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ection%20des%20Etudes\SCOL\8%20-%20Pr&#233;parations%20aux%20concours\Pr&#233;paration%20oraux%20IASS\pr&#233;paration%20oraux%20IASS%20septembre%202018\conventions-fiche%20inscription\mod&#232;les\mod&#232;le-convention-chpF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8303-8C03-42EB-87DF-07302EC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modèle-convention-chpFrm.dotx</Template>
  <TotalTime>0</TotalTime>
  <Pages>1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ENTRE :</vt:lpstr>
      <vt:lpstr>ET :</vt:lpstr>
      <vt:lpstr>Article 1 – Objet de la convention</vt:lpstr>
      <vt:lpstr>Article 2 – Personne formée</vt:lpstr>
      <vt:lpstr>Article 3 – Règlement intérieur</vt:lpstr>
      <vt:lpstr>Article 4 – Modalités financières</vt:lpstr>
      <vt:lpstr>    Frais pédagogiques (documentation stagiaire comprise) : 1200 € </vt:lpstr>
      <vt:lpstr>    Autres frais :</vt:lpstr>
      <vt:lpstr>Article 5 – Propriété des supports de cours</vt:lpstr>
      <vt:lpstr>Article 6 – Dédit – abandon – absence non motivée</vt:lpstr>
      <vt:lpstr>Article 7 – Différends éventuels :</vt:lpstr>
    </vt:vector>
  </TitlesOfParts>
  <Company>ENSP</Company>
  <LinksUpToDate>false</LinksUpToDate>
  <CharactersWithSpaces>5149</CharactersWithSpaces>
  <SharedDoc>false</SharedDoc>
  <HLinks>
    <vt:vector size="12" baseType="variant"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mailto:candidaturefc@ehesp.fr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http://formation-continue.ehesp.fr/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Mamane, Raphael</dc:creator>
  <cp:lastModifiedBy>Mamane, Raphael</cp:lastModifiedBy>
  <cp:revision>1</cp:revision>
  <cp:lastPrinted>2018-06-04T16:32:00Z</cp:lastPrinted>
  <dcterms:created xsi:type="dcterms:W3CDTF">2018-06-14T14:11:00Z</dcterms:created>
  <dcterms:modified xsi:type="dcterms:W3CDTF">2018-06-14T14:11:00Z</dcterms:modified>
</cp:coreProperties>
</file>