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intelligence2.xml" ContentType="application/vnd.ms-office.intelligence2+xml"/>
  <Override PartName="/word/numbering.xml" ContentType="application/vnd.openxmlformats-officedocument.wordprocessingml.numbering+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xmlns:woe="http://schemas.microsoft.com/office/word/2020/oembed" mc:Ignorable="w14 w15 wp14 w16se w16cid w16 w16cex w16sdtdh w16sdtfl">
  <w:body>
    <w:p w:rsidR="439860C0" w:rsidP="7D53D106" w:rsidRDefault="439860C0" w14:paraId="5CCE7722" w14:textId="17E7C03A">
      <w:pPr>
        <w:pStyle w:val="Title"/>
        <w:bidi w:val="0"/>
        <w:spacing w:after="80" w:line="240" w:lineRule="auto"/>
        <w:rPr>
          <w:rFonts w:ascii="Aptos" w:hAnsi="Aptos" w:eastAsia="Aptos" w:cs="Aptos"/>
          <w:i w:val="0"/>
          <w:iCs w:val="0"/>
          <w:noProof w:val="0"/>
          <w:sz w:val="22"/>
          <w:szCs w:val="22"/>
          <w:lang w:val="fr-FR"/>
        </w:rPr>
      </w:pPr>
      <w:r w:rsidRPr="7D53D106" w:rsidR="439860C0">
        <w:rPr>
          <w:rFonts w:ascii="Aptos Display" w:hAnsi="Aptos Display" w:eastAsia="Aptos Display" w:cs="Aptos Display"/>
          <w:b w:val="0"/>
          <w:bCs w:val="0"/>
          <w:i w:val="0"/>
          <w:iCs w:val="0"/>
          <w:caps w:val="0"/>
          <w:smallCaps w:val="0"/>
          <w:noProof w:val="0"/>
          <w:color w:val="000000" w:themeColor="text1" w:themeTint="FF" w:themeShade="FF"/>
          <w:sz w:val="52"/>
          <w:szCs w:val="52"/>
          <w:lang w:val="fr-FR"/>
        </w:rPr>
        <w:t xml:space="preserve">Fiche de capitalisation – </w:t>
      </w:r>
      <w:r w:rsidRPr="7D53D106" w:rsidR="217233AC">
        <w:rPr>
          <w:rFonts w:ascii="Aptos Display" w:hAnsi="Aptos Display" w:eastAsia="Aptos Display" w:cs="Aptos Display"/>
          <w:b w:val="0"/>
          <w:bCs w:val="0"/>
          <w:i w:val="0"/>
          <w:iCs w:val="0"/>
          <w:caps w:val="0"/>
          <w:smallCaps w:val="0"/>
          <w:noProof w:val="0"/>
          <w:color w:val="000000" w:themeColor="text1" w:themeTint="FF" w:themeShade="FF"/>
          <w:sz w:val="52"/>
          <w:szCs w:val="52"/>
          <w:lang w:val="fr-FR"/>
        </w:rPr>
        <w:t>Village Santé et UE Libre Santé</w:t>
      </w:r>
      <w:r w:rsidRPr="7D53D106" w:rsidR="439860C0">
        <w:rPr>
          <w:rFonts w:ascii="Aptos Display" w:hAnsi="Aptos Display" w:eastAsia="Aptos Display" w:cs="Aptos Display"/>
          <w:b w:val="0"/>
          <w:bCs w:val="0"/>
          <w:i w:val="0"/>
          <w:iCs w:val="0"/>
          <w:caps w:val="0"/>
          <w:smallCaps w:val="0"/>
          <w:noProof w:val="0"/>
          <w:color w:val="000000" w:themeColor="text1" w:themeTint="FF" w:themeShade="FF"/>
          <w:sz w:val="52"/>
          <w:szCs w:val="52"/>
          <w:lang w:val="fr-FR"/>
        </w:rPr>
        <w:t xml:space="preserve"> – Service de Santé Etudiante de CY Université</w:t>
      </w:r>
    </w:p>
    <w:p w:rsidR="2E043856" w:rsidP="7D53D106" w:rsidRDefault="2E043856" w14:paraId="4DB3B828" w14:textId="3F68E60C">
      <w:pPr>
        <w:pStyle w:val="Heading3"/>
        <w:rPr>
          <w:i w:val="0"/>
          <w:iCs w:val="0"/>
          <w:color w:val="auto"/>
          <w:sz w:val="28"/>
          <w:szCs w:val="28"/>
        </w:rPr>
      </w:pPr>
      <w:r w:rsidRPr="7D53D106" w:rsidR="3D8629D7">
        <w:rPr>
          <w:color w:val="auto"/>
        </w:rPr>
        <w:t>Résumé</w:t>
      </w:r>
    </w:p>
    <w:p w:rsidR="10DED68F" w:rsidP="508317B3" w:rsidRDefault="10DED68F" w14:paraId="72D4156B" w14:textId="732724D7">
      <w:pPr>
        <w:pStyle w:val="Normal"/>
        <w:suppressLineNumbers w:val="0"/>
        <w:bidi w:val="0"/>
        <w:spacing w:before="0" w:beforeAutospacing="off" w:after="160" w:afterAutospacing="off" w:line="279" w:lineRule="auto"/>
        <w:ind w:left="0" w:right="0"/>
        <w:jc w:val="left"/>
        <w:rPr>
          <w:i w:val="0"/>
          <w:iCs w:val="0"/>
        </w:rPr>
      </w:pPr>
      <w:r w:rsidRPr="508317B3" w:rsidR="33135A92">
        <w:rPr>
          <w:i w:val="0"/>
          <w:iCs w:val="0"/>
        </w:rPr>
        <w:t>Le SSE de CY Université, dirigé par Anne Curan, est porteur de deux projets p</w:t>
      </w:r>
      <w:r w:rsidRPr="508317B3" w:rsidR="1CFC701F">
        <w:rPr>
          <w:i w:val="0"/>
          <w:iCs w:val="0"/>
        </w:rPr>
        <w:t xml:space="preserve">hares identifiés en lien avec la santé étudiante : l’unité d’enseignement libre (UEL) santé, et le village santé. Ces deux événements, qui sont organisés de manière diamétralement opposée, utilisent pourtant des stratégies communes pour renforcer </w:t>
      </w:r>
      <w:r w:rsidRPr="508317B3" w:rsidR="2540B00C">
        <w:rPr>
          <w:i w:val="0"/>
          <w:iCs w:val="0"/>
        </w:rPr>
        <w:t>la littératie en santé du public étudiant.</w:t>
      </w:r>
      <w:r w:rsidRPr="508317B3" w:rsidR="13358102">
        <w:rPr>
          <w:i w:val="0"/>
          <w:iCs w:val="0"/>
        </w:rPr>
        <w:t xml:space="preserve"> Le but est de lutter contre la désinformation et le non-recours aux soins et aux droits en informant sur un large éventail de thématiques.</w:t>
      </w:r>
      <w:r w:rsidRPr="508317B3" w:rsidR="2540B00C">
        <w:rPr>
          <w:i w:val="0"/>
          <w:iCs w:val="0"/>
        </w:rPr>
        <w:t xml:space="preserve"> </w:t>
      </w:r>
      <w:r w:rsidRPr="508317B3" w:rsidR="2540B00C">
        <w:rPr>
          <w:i w:val="0"/>
          <w:iCs w:val="0"/>
        </w:rPr>
        <w:t xml:space="preserve">La fiche de capitalisation interroge ici les méthodes d’aller-vers et d’éducation pour </w:t>
      </w:r>
      <w:bookmarkStart w:name="_Int_NF2URIsD" w:id="620481024"/>
      <w:r w:rsidRPr="508317B3" w:rsidR="2540B00C">
        <w:rPr>
          <w:i w:val="0"/>
          <w:iCs w:val="0"/>
        </w:rPr>
        <w:t>la santé utilisées</w:t>
      </w:r>
      <w:bookmarkEnd w:id="620481024"/>
      <w:r w:rsidRPr="508317B3" w:rsidR="2540B00C">
        <w:rPr>
          <w:i w:val="0"/>
          <w:iCs w:val="0"/>
        </w:rPr>
        <w:t xml:space="preserve"> par le SSE afin de renforcer les connaissances individuelles de la population</w:t>
      </w:r>
      <w:r w:rsidRPr="508317B3" w:rsidR="434512DC">
        <w:rPr>
          <w:i w:val="0"/>
          <w:iCs w:val="0"/>
        </w:rPr>
        <w:t xml:space="preserve">, laquelle évolue sur un territoire catégorisé comme zone d’intervention prioritaire +. </w:t>
      </w:r>
    </w:p>
    <w:p w:rsidR="2E043856" w:rsidP="7D53D106" w:rsidRDefault="2E043856" w14:paraId="03268373" w14:textId="5096543E">
      <w:pPr>
        <w:pStyle w:val="Normal"/>
        <w:suppressLineNumbers w:val="0"/>
        <w:bidi w:val="0"/>
        <w:spacing w:before="0" w:beforeAutospacing="off" w:after="160" w:afterAutospacing="off" w:line="279" w:lineRule="auto"/>
        <w:ind w:left="0" w:right="0"/>
        <w:jc w:val="left"/>
        <w:rPr>
          <w:i w:val="0"/>
          <w:iCs w:val="0"/>
        </w:rPr>
      </w:pPr>
    </w:p>
    <w:p w:rsidR="7D53D106" w:rsidP="7D53D106" w:rsidRDefault="7D53D106" w14:paraId="799B112E" w14:textId="680ADEE9">
      <w:pPr>
        <w:pStyle w:val="Normal"/>
        <w:suppressLineNumbers w:val="0"/>
        <w:bidi w:val="0"/>
        <w:spacing w:before="0" w:beforeAutospacing="off" w:after="160" w:afterAutospacing="off" w:line="279" w:lineRule="auto"/>
        <w:ind w:left="0" w:right="0"/>
        <w:jc w:val="left"/>
        <w:rPr>
          <w:i w:val="0"/>
          <w:iCs w:val="0"/>
        </w:rPr>
      </w:pPr>
    </w:p>
    <w:p w:rsidR="7D53D106" w:rsidP="7D53D106" w:rsidRDefault="7D53D106" w14:paraId="46EC3F39" w14:textId="604CCFC1">
      <w:pPr>
        <w:pStyle w:val="Normal"/>
        <w:suppressLineNumbers w:val="0"/>
        <w:bidi w:val="0"/>
        <w:spacing w:before="0" w:beforeAutospacing="off" w:after="160" w:afterAutospacing="off" w:line="279" w:lineRule="auto"/>
        <w:ind w:left="0" w:right="0"/>
        <w:jc w:val="left"/>
        <w:rPr>
          <w:i w:val="0"/>
          <w:iCs w:val="0"/>
        </w:rPr>
      </w:pPr>
    </w:p>
    <w:p w:rsidR="7D53D106" w:rsidP="7D53D106" w:rsidRDefault="7D53D106" w14:paraId="4FD638B9" w14:textId="3B4A67D0">
      <w:pPr>
        <w:pStyle w:val="Normal"/>
        <w:suppressLineNumbers w:val="0"/>
        <w:bidi w:val="0"/>
        <w:spacing w:before="0" w:beforeAutospacing="off" w:after="160" w:afterAutospacing="off" w:line="279" w:lineRule="auto"/>
        <w:ind w:left="0" w:right="0"/>
        <w:jc w:val="left"/>
        <w:rPr>
          <w:i w:val="0"/>
          <w:iCs w:val="0"/>
        </w:rPr>
      </w:pPr>
    </w:p>
    <w:p w:rsidR="7D53D106" w:rsidP="7D53D106" w:rsidRDefault="7D53D106" w14:paraId="688786B0" w14:textId="7F28E8A1">
      <w:pPr>
        <w:pStyle w:val="Normal"/>
        <w:suppressLineNumbers w:val="0"/>
        <w:bidi w:val="0"/>
        <w:spacing w:before="0" w:beforeAutospacing="off" w:after="160" w:afterAutospacing="off" w:line="279" w:lineRule="auto"/>
        <w:ind w:left="0" w:right="0"/>
        <w:jc w:val="left"/>
        <w:rPr>
          <w:i w:val="0"/>
          <w:iCs w:val="0"/>
        </w:rPr>
      </w:pPr>
    </w:p>
    <w:p w:rsidR="7D53D106" w:rsidP="7D53D106" w:rsidRDefault="7D53D106" w14:paraId="25017CBC" w14:textId="49AA2F95">
      <w:pPr>
        <w:pStyle w:val="Normal"/>
        <w:suppressLineNumbers w:val="0"/>
        <w:bidi w:val="0"/>
        <w:spacing w:before="0" w:beforeAutospacing="off" w:after="160" w:afterAutospacing="off" w:line="279" w:lineRule="auto"/>
        <w:ind w:left="0" w:right="0"/>
        <w:jc w:val="left"/>
        <w:rPr>
          <w:i w:val="0"/>
          <w:iCs w:val="0"/>
        </w:rPr>
      </w:pPr>
    </w:p>
    <w:p w:rsidR="7D53D106" w:rsidP="7D53D106" w:rsidRDefault="7D53D106" w14:paraId="3A7264CB" w14:textId="04BD6C91">
      <w:pPr>
        <w:pStyle w:val="Normal"/>
        <w:suppressLineNumbers w:val="0"/>
        <w:bidi w:val="0"/>
        <w:spacing w:before="0" w:beforeAutospacing="off" w:after="160" w:afterAutospacing="off" w:line="279" w:lineRule="auto"/>
        <w:ind w:left="0" w:right="0"/>
        <w:jc w:val="left"/>
        <w:rPr>
          <w:i w:val="0"/>
          <w:iCs w:val="0"/>
        </w:rPr>
      </w:pPr>
    </w:p>
    <w:p w:rsidR="7D53D106" w:rsidP="7D53D106" w:rsidRDefault="7D53D106" w14:paraId="42662373" w14:textId="05911399">
      <w:pPr>
        <w:pStyle w:val="Normal"/>
        <w:suppressLineNumbers w:val="0"/>
        <w:bidi w:val="0"/>
        <w:spacing w:before="0" w:beforeAutospacing="off" w:after="160" w:afterAutospacing="off" w:line="279" w:lineRule="auto"/>
        <w:ind w:left="0" w:right="0"/>
        <w:jc w:val="left"/>
        <w:rPr>
          <w:i w:val="0"/>
          <w:iCs w:val="0"/>
        </w:rPr>
      </w:pPr>
    </w:p>
    <w:p w:rsidR="7D53D106" w:rsidP="7D53D106" w:rsidRDefault="7D53D106" w14:paraId="540DAC14" w14:textId="67E39532">
      <w:pPr>
        <w:pStyle w:val="Normal"/>
        <w:suppressLineNumbers w:val="0"/>
        <w:bidi w:val="0"/>
        <w:spacing w:before="0" w:beforeAutospacing="off" w:after="160" w:afterAutospacing="off" w:line="279" w:lineRule="auto"/>
        <w:ind w:left="0" w:right="0"/>
        <w:jc w:val="left"/>
        <w:rPr>
          <w:i w:val="0"/>
          <w:iCs w:val="0"/>
        </w:rPr>
      </w:pPr>
    </w:p>
    <w:p w:rsidR="7D53D106" w:rsidP="7D53D106" w:rsidRDefault="7D53D106" w14:paraId="4738FFE2" w14:textId="2DA6C132">
      <w:pPr>
        <w:pStyle w:val="Normal"/>
        <w:suppressLineNumbers w:val="0"/>
        <w:bidi w:val="0"/>
        <w:spacing w:before="0" w:beforeAutospacing="off" w:after="160" w:afterAutospacing="off" w:line="279" w:lineRule="auto"/>
        <w:ind w:left="0" w:right="0"/>
        <w:jc w:val="left"/>
        <w:rPr>
          <w:i w:val="0"/>
          <w:iCs w:val="0"/>
        </w:rPr>
      </w:pPr>
    </w:p>
    <w:p w:rsidR="7D53D106" w:rsidP="7D53D106" w:rsidRDefault="7D53D106" w14:paraId="199C26D1" w14:textId="1B792F94">
      <w:pPr>
        <w:pStyle w:val="Normal"/>
        <w:suppressLineNumbers w:val="0"/>
        <w:bidi w:val="0"/>
        <w:spacing w:before="0" w:beforeAutospacing="off" w:after="160" w:afterAutospacing="off" w:line="279" w:lineRule="auto"/>
        <w:ind w:left="0" w:right="0"/>
        <w:jc w:val="left"/>
        <w:rPr>
          <w:i w:val="0"/>
          <w:iCs w:val="0"/>
        </w:rPr>
      </w:pPr>
    </w:p>
    <w:p w:rsidR="7D53D106" w:rsidP="7D53D106" w:rsidRDefault="7D53D106" w14:paraId="133A6146" w14:textId="185D049F">
      <w:pPr>
        <w:pStyle w:val="Normal"/>
        <w:suppressLineNumbers w:val="0"/>
        <w:bidi w:val="0"/>
        <w:spacing w:before="0" w:beforeAutospacing="off" w:after="160" w:afterAutospacing="off" w:line="279" w:lineRule="auto"/>
        <w:ind w:left="0" w:right="0"/>
        <w:jc w:val="left"/>
        <w:rPr>
          <w:i w:val="0"/>
          <w:iCs w:val="0"/>
        </w:rPr>
      </w:pPr>
    </w:p>
    <w:p w:rsidR="7D53D106" w:rsidP="7D53D106" w:rsidRDefault="7D53D106" w14:paraId="10DFC012" w14:textId="3B4A477C">
      <w:pPr>
        <w:pStyle w:val="Normal"/>
        <w:suppressLineNumbers w:val="0"/>
        <w:bidi w:val="0"/>
        <w:spacing w:before="0" w:beforeAutospacing="off" w:after="160" w:afterAutospacing="off" w:line="279" w:lineRule="auto"/>
        <w:ind w:left="0" w:right="0"/>
        <w:jc w:val="left"/>
        <w:rPr>
          <w:i w:val="0"/>
          <w:iCs w:val="0"/>
        </w:rPr>
      </w:pPr>
    </w:p>
    <w:p w:rsidR="7D53D106" w:rsidP="7D53D106" w:rsidRDefault="7D53D106" w14:paraId="74683FA2" w14:textId="33E50EE1">
      <w:pPr>
        <w:pStyle w:val="Normal"/>
        <w:suppressLineNumbers w:val="0"/>
        <w:bidi w:val="0"/>
        <w:spacing w:before="0" w:beforeAutospacing="off" w:after="160" w:afterAutospacing="off" w:line="279" w:lineRule="auto"/>
        <w:ind w:left="0" w:right="0"/>
        <w:jc w:val="left"/>
        <w:rPr>
          <w:i w:val="0"/>
          <w:iCs w:val="0"/>
        </w:rPr>
      </w:pPr>
    </w:p>
    <w:p w:rsidR="7D53D106" w:rsidP="7D53D106" w:rsidRDefault="7D53D106" w14:paraId="5D162132" w14:textId="33FCCA51">
      <w:pPr>
        <w:pStyle w:val="Normal"/>
        <w:suppressLineNumbers w:val="0"/>
        <w:bidi w:val="0"/>
        <w:spacing w:before="0" w:beforeAutospacing="off" w:after="160" w:afterAutospacing="off" w:line="279" w:lineRule="auto"/>
        <w:ind w:left="0" w:right="0"/>
        <w:jc w:val="left"/>
        <w:rPr>
          <w:i w:val="0"/>
          <w:iCs w:val="0"/>
        </w:rPr>
      </w:pPr>
    </w:p>
    <w:p w:rsidR="7D53D106" w:rsidP="7D53D106" w:rsidRDefault="7D53D106" w14:paraId="29B5AE8D" w14:textId="3674E7A1">
      <w:pPr>
        <w:pStyle w:val="Normal"/>
        <w:suppressLineNumbers w:val="0"/>
        <w:bidi w:val="0"/>
        <w:spacing w:before="0" w:beforeAutospacing="off" w:after="160" w:afterAutospacing="off" w:line="279" w:lineRule="auto"/>
        <w:ind w:left="0" w:right="0"/>
        <w:jc w:val="left"/>
        <w:rPr>
          <w:i w:val="0"/>
          <w:iCs w:val="0"/>
        </w:rPr>
      </w:pPr>
    </w:p>
    <w:p w:rsidR="7D53D106" w:rsidP="7D53D106" w:rsidRDefault="7D53D106" w14:paraId="7045A7EB" w14:textId="3CAC2F59">
      <w:pPr>
        <w:pStyle w:val="Normal"/>
        <w:suppressLineNumbers w:val="0"/>
        <w:bidi w:val="0"/>
        <w:spacing w:before="0" w:beforeAutospacing="off" w:after="160" w:afterAutospacing="off" w:line="279" w:lineRule="auto"/>
        <w:ind w:left="0" w:right="0"/>
        <w:jc w:val="left"/>
        <w:rPr>
          <w:i w:val="0"/>
          <w:iCs w:val="0"/>
        </w:rPr>
      </w:pPr>
    </w:p>
    <w:p w:rsidR="7D53D106" w:rsidP="7D53D106" w:rsidRDefault="7D53D106" w14:paraId="4662A27E" w14:textId="33939301">
      <w:pPr>
        <w:pStyle w:val="Normal"/>
        <w:suppressLineNumbers w:val="0"/>
        <w:bidi w:val="0"/>
        <w:spacing w:before="0" w:beforeAutospacing="off" w:after="160" w:afterAutospacing="off" w:line="279" w:lineRule="auto"/>
        <w:ind w:left="0" w:right="0"/>
        <w:jc w:val="left"/>
        <w:rPr>
          <w:i w:val="0"/>
          <w:iCs w:val="0"/>
        </w:rPr>
      </w:pPr>
    </w:p>
    <w:p w:rsidR="08AB92D8" w:rsidP="7D53D106" w:rsidRDefault="08AB92D8" w14:paraId="51360EC6" w14:textId="06A60ABA">
      <w:pPr>
        <w:pStyle w:val="Heading2"/>
        <w:rPr>
          <w:i w:val="0"/>
          <w:iCs w:val="0"/>
          <w:color w:val="auto"/>
          <w:sz w:val="30"/>
          <w:szCs w:val="30"/>
        </w:rPr>
      </w:pPr>
      <w:r w:rsidRPr="7D53D106" w:rsidR="08AB92D8">
        <w:rPr>
          <w:color w:val="auto"/>
        </w:rPr>
        <w:t>Carte d’identité des interventions</w:t>
      </w:r>
    </w:p>
    <w:tbl>
      <w:tblPr>
        <w:tblStyle w:val="TableGrid"/>
        <w:tblW w:w="0" w:type="auto"/>
        <w:tblLayout w:type="fixed"/>
        <w:tblLook w:val="06A0" w:firstRow="1" w:lastRow="0" w:firstColumn="1" w:lastColumn="0" w:noHBand="1" w:noVBand="1"/>
      </w:tblPr>
      <w:tblGrid>
        <w:gridCol w:w="4508"/>
        <w:gridCol w:w="4508"/>
      </w:tblGrid>
      <w:tr w:rsidR="10DED68F" w:rsidTr="7D53D106" w14:paraId="40CE8625">
        <w:trPr>
          <w:trHeight w:val="300"/>
        </w:trPr>
        <w:tc>
          <w:tcPr>
            <w:tcW w:w="4508" w:type="dxa"/>
            <w:tcMar/>
          </w:tcPr>
          <w:p w:rsidR="542154A0" w:rsidP="508317B3" w:rsidRDefault="542154A0" w14:paraId="75A154DE" w14:textId="252B1EB1">
            <w:pPr>
              <w:pStyle w:val="Normal"/>
              <w:rPr>
                <w:i w:val="0"/>
                <w:iCs w:val="0"/>
              </w:rPr>
            </w:pPr>
            <w:r w:rsidRPr="508317B3" w:rsidR="542154A0">
              <w:rPr>
                <w:i w:val="0"/>
                <w:iCs w:val="0"/>
              </w:rPr>
              <w:t>Noms des interventions</w:t>
            </w:r>
          </w:p>
        </w:tc>
        <w:tc>
          <w:tcPr>
            <w:tcW w:w="4508" w:type="dxa"/>
            <w:tcMar/>
          </w:tcPr>
          <w:p w:rsidR="10DED68F" w:rsidP="508317B3" w:rsidRDefault="10DED68F" w14:paraId="3B76842A" w14:textId="4758A71F">
            <w:pPr>
              <w:pStyle w:val="Normal"/>
              <w:suppressLineNumbers w:val="0"/>
              <w:bidi w:val="0"/>
              <w:spacing w:before="0" w:beforeAutospacing="off" w:after="0" w:afterAutospacing="off" w:line="240" w:lineRule="auto"/>
              <w:ind w:left="0" w:right="0"/>
              <w:jc w:val="left"/>
              <w:rPr>
                <w:i w:val="0"/>
                <w:iCs w:val="0"/>
              </w:rPr>
            </w:pPr>
            <w:r w:rsidRPr="508317B3" w:rsidR="3D34986C">
              <w:rPr>
                <w:i w:val="0"/>
                <w:iCs w:val="0"/>
              </w:rPr>
              <w:t>Village Santé</w:t>
            </w:r>
          </w:p>
          <w:p w:rsidR="10DED68F" w:rsidP="508317B3" w:rsidRDefault="10DED68F" w14:paraId="10F7DF21" w14:textId="0B429FF9">
            <w:pPr>
              <w:pStyle w:val="Normal"/>
              <w:suppressLineNumbers w:val="0"/>
              <w:bidi w:val="0"/>
              <w:spacing w:before="0" w:beforeAutospacing="off" w:after="0" w:afterAutospacing="off" w:line="240" w:lineRule="auto"/>
              <w:ind w:left="0" w:right="0"/>
              <w:jc w:val="left"/>
              <w:rPr>
                <w:i w:val="0"/>
                <w:iCs w:val="0"/>
              </w:rPr>
            </w:pPr>
            <w:r w:rsidRPr="508317B3" w:rsidR="3D34986C">
              <w:rPr>
                <w:i w:val="0"/>
                <w:iCs w:val="0"/>
              </w:rPr>
              <w:t>Unité d’Enseignement Libre Santé</w:t>
            </w:r>
          </w:p>
        </w:tc>
      </w:tr>
      <w:tr w:rsidR="10DED68F" w:rsidTr="7D53D106" w14:paraId="6B801E60">
        <w:trPr>
          <w:trHeight w:val="300"/>
        </w:trPr>
        <w:tc>
          <w:tcPr>
            <w:tcW w:w="4508" w:type="dxa"/>
            <w:tcMar/>
          </w:tcPr>
          <w:p w:rsidR="542154A0" w:rsidP="508317B3" w:rsidRDefault="542154A0" w14:paraId="5963E43A" w14:textId="7DD51672">
            <w:pPr>
              <w:pStyle w:val="Normal"/>
              <w:rPr>
                <w:i w:val="0"/>
                <w:iCs w:val="0"/>
              </w:rPr>
            </w:pPr>
            <w:r w:rsidRPr="508317B3" w:rsidR="542154A0">
              <w:rPr>
                <w:i w:val="0"/>
                <w:iCs w:val="0"/>
              </w:rPr>
              <w:t>Porteurs</w:t>
            </w:r>
          </w:p>
        </w:tc>
        <w:tc>
          <w:tcPr>
            <w:tcW w:w="4508" w:type="dxa"/>
            <w:tcMar/>
          </w:tcPr>
          <w:p w:rsidR="10DED68F" w:rsidP="508317B3" w:rsidRDefault="10DED68F" w14:paraId="5A351128" w14:textId="17CE3DAB">
            <w:pPr>
              <w:pStyle w:val="Normal"/>
              <w:rPr>
                <w:i w:val="0"/>
                <w:iCs w:val="0"/>
              </w:rPr>
            </w:pPr>
            <w:r w:rsidRPr="508317B3" w:rsidR="542154A0">
              <w:rPr>
                <w:i w:val="0"/>
                <w:iCs w:val="0"/>
              </w:rPr>
              <w:t>Service de Santé Etudiante de CY Université</w:t>
            </w:r>
          </w:p>
          <w:p w:rsidR="10DED68F" w:rsidP="508317B3" w:rsidRDefault="10DED68F" w14:paraId="1AFF4BA4" w14:textId="6A75046A">
            <w:pPr>
              <w:pStyle w:val="Normal"/>
              <w:rPr>
                <w:i w:val="0"/>
                <w:iCs w:val="0"/>
              </w:rPr>
            </w:pPr>
            <w:r w:rsidRPr="508317B3" w:rsidR="542154A0">
              <w:rPr>
                <w:i w:val="0"/>
                <w:iCs w:val="0"/>
              </w:rPr>
              <w:t>CY Université</w:t>
            </w:r>
          </w:p>
          <w:p w:rsidR="10DED68F" w:rsidP="508317B3" w:rsidRDefault="10DED68F" w14:paraId="0A4B45DB" w14:textId="5AF37D71">
            <w:pPr>
              <w:pStyle w:val="Normal"/>
              <w:rPr>
                <w:i w:val="0"/>
                <w:iCs w:val="0"/>
              </w:rPr>
            </w:pPr>
            <w:r w:rsidRPr="508317B3" w:rsidR="78F83734">
              <w:rPr>
                <w:i w:val="0"/>
                <w:iCs w:val="0"/>
              </w:rPr>
              <w:t xml:space="preserve">Contrat Local de Santé de la Ville de Cergy </w:t>
            </w:r>
          </w:p>
        </w:tc>
      </w:tr>
      <w:tr w:rsidR="10DED68F" w:rsidTr="7D53D106" w14:paraId="6F701088">
        <w:trPr>
          <w:trHeight w:val="300"/>
        </w:trPr>
        <w:tc>
          <w:tcPr>
            <w:tcW w:w="4508" w:type="dxa"/>
            <w:tcMar/>
          </w:tcPr>
          <w:p w:rsidR="542154A0" w:rsidP="508317B3" w:rsidRDefault="542154A0" w14:paraId="30E2D5C8" w14:textId="15EA50F4">
            <w:pPr>
              <w:pStyle w:val="Normal"/>
              <w:rPr>
                <w:i w:val="0"/>
                <w:iCs w:val="0"/>
              </w:rPr>
            </w:pPr>
            <w:r w:rsidRPr="508317B3" w:rsidR="542154A0">
              <w:rPr>
                <w:i w:val="0"/>
                <w:iCs w:val="0"/>
              </w:rPr>
              <w:t>Thématiques</w:t>
            </w:r>
          </w:p>
        </w:tc>
        <w:tc>
          <w:tcPr>
            <w:tcW w:w="4508" w:type="dxa"/>
            <w:tcMar/>
          </w:tcPr>
          <w:p w:rsidR="0D1ED395" w:rsidP="508317B3" w:rsidRDefault="0D1ED395" w14:paraId="1B323A25" w14:textId="468183B3">
            <w:pPr>
              <w:pStyle w:val="Normal"/>
              <w:suppressLineNumbers w:val="0"/>
              <w:bidi w:val="0"/>
              <w:spacing w:before="0" w:beforeAutospacing="off" w:after="0" w:afterAutospacing="off" w:line="240" w:lineRule="auto"/>
              <w:ind w:left="0" w:right="0"/>
              <w:jc w:val="left"/>
              <w:rPr>
                <w:i w:val="0"/>
                <w:iCs w:val="0"/>
              </w:rPr>
            </w:pPr>
            <w:r w:rsidRPr="508317B3" w:rsidR="0D1ED395">
              <w:rPr>
                <w:i w:val="0"/>
                <w:iCs w:val="0"/>
              </w:rPr>
              <w:t xml:space="preserve">Education pour la santé </w:t>
            </w:r>
          </w:p>
          <w:p w:rsidR="10DED68F" w:rsidP="508317B3" w:rsidRDefault="10DED68F" w14:paraId="46AA06F8" w14:textId="6DA3B1AB">
            <w:pPr>
              <w:pStyle w:val="Normal"/>
              <w:suppressLineNumbers w:val="0"/>
              <w:bidi w:val="0"/>
              <w:spacing w:before="0" w:beforeAutospacing="off" w:after="0" w:afterAutospacing="off" w:line="240" w:lineRule="auto"/>
              <w:ind w:left="0" w:right="0"/>
              <w:jc w:val="left"/>
              <w:rPr>
                <w:i w:val="0"/>
                <w:iCs w:val="0"/>
              </w:rPr>
            </w:pPr>
            <w:r w:rsidRPr="508317B3" w:rsidR="34F6CAEF">
              <w:rPr>
                <w:i w:val="0"/>
                <w:iCs w:val="0"/>
              </w:rPr>
              <w:t>Littératie en santé</w:t>
            </w:r>
          </w:p>
        </w:tc>
      </w:tr>
      <w:tr w:rsidR="10DED68F" w:rsidTr="7D53D106" w14:paraId="6EBB25D4">
        <w:trPr>
          <w:trHeight w:val="300"/>
        </w:trPr>
        <w:tc>
          <w:tcPr>
            <w:tcW w:w="4508" w:type="dxa"/>
            <w:tcMar/>
          </w:tcPr>
          <w:p w:rsidR="542154A0" w:rsidP="508317B3" w:rsidRDefault="542154A0" w14:paraId="53455C4A" w14:textId="3B9AC3F5">
            <w:pPr>
              <w:pStyle w:val="Normal"/>
              <w:rPr>
                <w:i w:val="0"/>
                <w:iCs w:val="0"/>
              </w:rPr>
            </w:pPr>
            <w:r w:rsidRPr="508317B3" w:rsidR="542154A0">
              <w:rPr>
                <w:i w:val="0"/>
                <w:iCs w:val="0"/>
              </w:rPr>
              <w:t>Population Cible</w:t>
            </w:r>
          </w:p>
        </w:tc>
        <w:tc>
          <w:tcPr>
            <w:tcW w:w="4508" w:type="dxa"/>
            <w:tcMar/>
          </w:tcPr>
          <w:p w:rsidR="10DED68F" w:rsidP="508317B3" w:rsidRDefault="10DED68F" w14:paraId="7149792C" w14:textId="14B76F8F">
            <w:pPr>
              <w:pStyle w:val="Normal"/>
              <w:rPr>
                <w:i w:val="0"/>
                <w:iCs w:val="0"/>
              </w:rPr>
            </w:pPr>
            <w:r w:rsidRPr="508317B3" w:rsidR="542154A0">
              <w:rPr>
                <w:i w:val="0"/>
                <w:iCs w:val="0"/>
              </w:rPr>
              <w:t>Etudiants</w:t>
            </w:r>
          </w:p>
          <w:p w:rsidR="10DED68F" w:rsidP="508317B3" w:rsidRDefault="10DED68F" w14:paraId="2BCA507C" w14:textId="51383929">
            <w:pPr>
              <w:pStyle w:val="Normal"/>
              <w:rPr>
                <w:i w:val="0"/>
                <w:iCs w:val="0"/>
              </w:rPr>
            </w:pPr>
            <w:r w:rsidRPr="508317B3" w:rsidR="69D8076E">
              <w:rPr>
                <w:i w:val="0"/>
                <w:iCs w:val="0"/>
              </w:rPr>
              <w:t>A</w:t>
            </w:r>
            <w:r w:rsidRPr="508317B3" w:rsidR="542154A0">
              <w:rPr>
                <w:i w:val="0"/>
                <w:iCs w:val="0"/>
              </w:rPr>
              <w:t>gents de l’université</w:t>
            </w:r>
          </w:p>
        </w:tc>
      </w:tr>
      <w:tr w:rsidR="10DED68F" w:rsidTr="7D53D106" w14:paraId="41C88D80">
        <w:trPr>
          <w:trHeight w:val="300"/>
        </w:trPr>
        <w:tc>
          <w:tcPr>
            <w:tcW w:w="4508" w:type="dxa"/>
            <w:tcMar/>
          </w:tcPr>
          <w:p w:rsidR="10DED68F" w:rsidP="508317B3" w:rsidRDefault="10DED68F" w14:paraId="1312F0D8" w14:textId="65E81C7D">
            <w:pPr>
              <w:pStyle w:val="Normal"/>
              <w:rPr>
                <w:i w:val="0"/>
                <w:iCs w:val="0"/>
              </w:rPr>
            </w:pPr>
            <w:r w:rsidRPr="508317B3" w:rsidR="542154A0">
              <w:rPr>
                <w:i w:val="0"/>
                <w:iCs w:val="0"/>
              </w:rPr>
              <w:t xml:space="preserve">Dates des </w:t>
            </w:r>
            <w:r w:rsidRPr="508317B3" w:rsidR="542154A0">
              <w:rPr>
                <w:i w:val="0"/>
                <w:iCs w:val="0"/>
              </w:rPr>
              <w:t>projets</w:t>
            </w:r>
          </w:p>
        </w:tc>
        <w:tc>
          <w:tcPr>
            <w:tcW w:w="4508" w:type="dxa"/>
            <w:tcMar/>
          </w:tcPr>
          <w:p w:rsidR="10DED68F" w:rsidP="508317B3" w:rsidRDefault="10DED68F" w14:paraId="3AC4B0CA" w14:textId="6B4EDDD5">
            <w:pPr>
              <w:pStyle w:val="Normal"/>
              <w:rPr>
                <w:i w:val="0"/>
                <w:iCs w:val="0"/>
              </w:rPr>
            </w:pPr>
            <w:r w:rsidRPr="508317B3" w:rsidR="4535A06D">
              <w:rPr>
                <w:i w:val="0"/>
                <w:iCs w:val="0"/>
              </w:rPr>
              <w:t>Une journée en mars un an sur deux</w:t>
            </w:r>
            <w:r w:rsidRPr="508317B3" w:rsidR="4535A06D">
              <w:rPr>
                <w:i w:val="0"/>
                <w:iCs w:val="0"/>
              </w:rPr>
              <w:t xml:space="preserve"> </w:t>
            </w:r>
          </w:p>
          <w:p w:rsidR="10DED68F" w:rsidP="508317B3" w:rsidRDefault="10DED68F" w14:paraId="69A292A3" w14:textId="103C2042">
            <w:pPr>
              <w:pStyle w:val="Normal"/>
              <w:rPr>
                <w:i w:val="0"/>
                <w:iCs w:val="0"/>
              </w:rPr>
            </w:pPr>
            <w:r w:rsidRPr="508317B3" w:rsidR="542154A0">
              <w:rPr>
                <w:i w:val="0"/>
                <w:iCs w:val="0"/>
              </w:rPr>
              <w:t>Chaque deuxième semestre de l’année universitaire</w:t>
            </w:r>
          </w:p>
        </w:tc>
      </w:tr>
      <w:tr w:rsidR="10DED68F" w:rsidTr="7D53D106" w14:paraId="10CB0080">
        <w:trPr>
          <w:trHeight w:val="300"/>
        </w:trPr>
        <w:tc>
          <w:tcPr>
            <w:tcW w:w="4508" w:type="dxa"/>
            <w:tcMar/>
          </w:tcPr>
          <w:p w:rsidR="10DED68F" w:rsidP="508317B3" w:rsidRDefault="10DED68F" w14:paraId="5CC88E4D" w14:textId="7FB43127">
            <w:pPr>
              <w:pStyle w:val="Normal"/>
              <w:rPr>
                <w:i w:val="0"/>
                <w:iCs w:val="0"/>
              </w:rPr>
            </w:pPr>
            <w:r w:rsidRPr="508317B3" w:rsidR="542154A0">
              <w:rPr>
                <w:i w:val="0"/>
                <w:iCs w:val="0"/>
              </w:rPr>
              <w:t>Région</w:t>
            </w:r>
          </w:p>
        </w:tc>
        <w:tc>
          <w:tcPr>
            <w:tcW w:w="4508" w:type="dxa"/>
            <w:tcMar/>
          </w:tcPr>
          <w:p w:rsidR="10DED68F" w:rsidP="508317B3" w:rsidRDefault="10DED68F" w14:paraId="7C133B92" w14:textId="468553DD">
            <w:pPr>
              <w:pStyle w:val="Normal"/>
              <w:rPr>
                <w:i w:val="0"/>
                <w:iCs w:val="0"/>
              </w:rPr>
            </w:pPr>
            <w:r w:rsidRPr="508317B3" w:rsidR="1A03BBA8">
              <w:rPr>
                <w:i w:val="0"/>
                <w:iCs w:val="0"/>
              </w:rPr>
              <w:t>Ile-de-France</w:t>
            </w:r>
          </w:p>
        </w:tc>
      </w:tr>
      <w:tr w:rsidR="10DED68F" w:rsidTr="7D53D106" w14:paraId="693B1C70">
        <w:trPr>
          <w:trHeight w:val="300"/>
        </w:trPr>
        <w:tc>
          <w:tcPr>
            <w:tcW w:w="4508" w:type="dxa"/>
            <w:tcMar/>
          </w:tcPr>
          <w:p w:rsidR="10DED68F" w:rsidP="508317B3" w:rsidRDefault="10DED68F" w14:paraId="07F9A54F" w14:textId="026AC1F7">
            <w:pPr>
              <w:pStyle w:val="Normal"/>
              <w:rPr>
                <w:i w:val="0"/>
                <w:iCs w:val="0"/>
              </w:rPr>
            </w:pPr>
            <w:r w:rsidRPr="508317B3" w:rsidR="542154A0">
              <w:rPr>
                <w:i w:val="0"/>
                <w:iCs w:val="0"/>
              </w:rPr>
              <w:t>Niveau de déploiement</w:t>
            </w:r>
          </w:p>
        </w:tc>
        <w:tc>
          <w:tcPr>
            <w:tcW w:w="4508" w:type="dxa"/>
            <w:tcMar/>
          </w:tcPr>
          <w:p w:rsidR="10DED68F" w:rsidP="508317B3" w:rsidRDefault="10DED68F" w14:paraId="0DCCB7AA" w14:textId="2DEA7177">
            <w:pPr>
              <w:pStyle w:val="Normal"/>
              <w:suppressLineNumbers w:val="0"/>
              <w:bidi w:val="0"/>
              <w:spacing w:before="0" w:beforeAutospacing="off" w:after="0" w:afterAutospacing="off" w:line="240" w:lineRule="auto"/>
              <w:ind w:left="0" w:right="0"/>
              <w:jc w:val="left"/>
              <w:rPr>
                <w:i w:val="0"/>
                <w:iCs w:val="0"/>
              </w:rPr>
            </w:pPr>
            <w:r w:rsidRPr="508317B3" w:rsidR="1DB4EAB8">
              <w:rPr>
                <w:i w:val="0"/>
                <w:iCs w:val="0"/>
              </w:rPr>
              <w:t>CY Université</w:t>
            </w:r>
            <w:r w:rsidRPr="508317B3" w:rsidR="6AF71CA2">
              <w:rPr>
                <w:i w:val="0"/>
                <w:iCs w:val="0"/>
              </w:rPr>
              <w:t xml:space="preserve"> et établissements partenaires</w:t>
            </w:r>
          </w:p>
          <w:p w:rsidR="10DED68F" w:rsidP="508317B3" w:rsidRDefault="10DED68F" w14:paraId="261960BC" w14:textId="45B5CC5D">
            <w:pPr>
              <w:pStyle w:val="Normal"/>
              <w:suppressLineNumbers w:val="0"/>
              <w:bidi w:val="0"/>
              <w:spacing w:before="0" w:beforeAutospacing="off" w:after="0" w:afterAutospacing="off" w:line="240" w:lineRule="auto"/>
              <w:ind w:left="0" w:right="0"/>
              <w:jc w:val="left"/>
              <w:rPr>
                <w:i w:val="0"/>
                <w:iCs w:val="0"/>
              </w:rPr>
            </w:pPr>
            <w:r w:rsidRPr="508317B3" w:rsidR="499D8CDC">
              <w:rPr>
                <w:i w:val="0"/>
                <w:iCs w:val="0"/>
              </w:rPr>
              <w:t>Territoire de Cergy</w:t>
            </w:r>
          </w:p>
        </w:tc>
      </w:tr>
      <w:tr w:rsidR="10DED68F" w:rsidTr="7D53D106" w14:paraId="27DABEBD">
        <w:trPr>
          <w:trHeight w:val="300"/>
        </w:trPr>
        <w:tc>
          <w:tcPr>
            <w:tcW w:w="4508" w:type="dxa"/>
            <w:tcMar/>
          </w:tcPr>
          <w:p w:rsidR="10DED68F" w:rsidP="508317B3" w:rsidRDefault="10DED68F" w14:paraId="1D25F97A" w14:textId="7A27B0C7">
            <w:pPr>
              <w:pStyle w:val="Normal"/>
              <w:rPr>
                <w:i w:val="0"/>
                <w:iCs w:val="0"/>
              </w:rPr>
            </w:pPr>
            <w:r w:rsidRPr="508317B3" w:rsidR="542154A0">
              <w:rPr>
                <w:i w:val="0"/>
                <w:iCs w:val="0"/>
              </w:rPr>
              <w:t>Principaux partenaires</w:t>
            </w:r>
          </w:p>
        </w:tc>
        <w:tc>
          <w:tcPr>
            <w:tcW w:w="4508" w:type="dxa"/>
            <w:tcMar/>
          </w:tcPr>
          <w:p w:rsidR="10DED68F" w:rsidP="508317B3" w:rsidRDefault="10DED68F" w14:paraId="1EDB624C" w14:textId="191C2D99">
            <w:pPr>
              <w:pStyle w:val="Normal"/>
              <w:rPr>
                <w:i w:val="0"/>
                <w:iCs w:val="0"/>
              </w:rPr>
            </w:pPr>
            <w:r w:rsidRPr="508317B3" w:rsidR="5601DFC9">
              <w:rPr>
                <w:i w:val="0"/>
                <w:iCs w:val="0"/>
              </w:rPr>
              <w:t xml:space="preserve">Ville de Cergy, </w:t>
            </w:r>
            <w:r w:rsidRPr="508317B3" w:rsidR="3B11769D">
              <w:rPr>
                <w:i w:val="0"/>
                <w:iCs w:val="0"/>
              </w:rPr>
              <w:t xml:space="preserve">CPAM, </w:t>
            </w:r>
            <w:r w:rsidRPr="508317B3" w:rsidR="42EF5566">
              <w:rPr>
                <w:i w:val="0"/>
                <w:iCs w:val="0"/>
              </w:rPr>
              <w:t xml:space="preserve">ARS, </w:t>
            </w:r>
            <w:r w:rsidRPr="508317B3" w:rsidR="3B11769D">
              <w:rPr>
                <w:i w:val="0"/>
                <w:iCs w:val="0"/>
              </w:rPr>
              <w:t>Préfecture, Associations</w:t>
            </w:r>
            <w:r w:rsidRPr="508317B3" w:rsidR="5F2E7B26">
              <w:rPr>
                <w:i w:val="0"/>
                <w:iCs w:val="0"/>
              </w:rPr>
              <w:t>,</w:t>
            </w:r>
            <w:r w:rsidRPr="508317B3" w:rsidR="6B53462B">
              <w:rPr>
                <w:i w:val="0"/>
                <w:iCs w:val="0"/>
              </w:rPr>
              <w:t xml:space="preserve"> EFS. </w:t>
            </w:r>
          </w:p>
        </w:tc>
      </w:tr>
      <w:tr w:rsidR="10DED68F" w:rsidTr="7D53D106" w14:paraId="705DF87D">
        <w:trPr>
          <w:trHeight w:val="300"/>
        </w:trPr>
        <w:tc>
          <w:tcPr>
            <w:tcW w:w="4508" w:type="dxa"/>
            <w:tcMar/>
          </w:tcPr>
          <w:p w:rsidR="10DED68F" w:rsidP="508317B3" w:rsidRDefault="10DED68F" w14:paraId="276E6E49" w14:textId="37516E12">
            <w:pPr>
              <w:pStyle w:val="Normal"/>
              <w:rPr>
                <w:i w:val="0"/>
                <w:iCs w:val="0"/>
              </w:rPr>
            </w:pPr>
            <w:r w:rsidRPr="508317B3" w:rsidR="542154A0">
              <w:rPr>
                <w:i w:val="0"/>
                <w:iCs w:val="0"/>
              </w:rPr>
              <w:t>Objectifs</w:t>
            </w:r>
          </w:p>
        </w:tc>
        <w:tc>
          <w:tcPr>
            <w:tcW w:w="4508" w:type="dxa"/>
            <w:tcMar/>
          </w:tcPr>
          <w:p w:rsidR="10DED68F" w:rsidP="508317B3" w:rsidRDefault="10DED68F" w14:paraId="4BD87BE5" w14:textId="2B119CF2">
            <w:pPr>
              <w:pStyle w:val="Normal"/>
              <w:rPr>
                <w:i w:val="0"/>
                <w:iCs w:val="0"/>
              </w:rPr>
            </w:pPr>
            <w:r w:rsidRPr="508317B3" w:rsidR="2B6AEF61">
              <w:rPr>
                <w:i w:val="0"/>
                <w:iCs w:val="0"/>
              </w:rPr>
              <w:t>Eduquer et informer en santé</w:t>
            </w:r>
            <w:r w:rsidRPr="508317B3" w:rsidR="0F0AA994">
              <w:rPr>
                <w:i w:val="0"/>
                <w:iCs w:val="0"/>
              </w:rPr>
              <w:t>, renforcer les aptitudes individuelles des étudiantes et étudiants, permettre une meilleure redirection du public vers des professionnels en santé adaptés</w:t>
            </w:r>
            <w:r w:rsidRPr="508317B3" w:rsidR="6DD51C5C">
              <w:rPr>
                <w:i w:val="0"/>
                <w:iCs w:val="0"/>
              </w:rPr>
              <w:t xml:space="preserve"> </w:t>
            </w:r>
          </w:p>
        </w:tc>
      </w:tr>
      <w:tr w:rsidR="10DED68F" w:rsidTr="7D53D106" w14:paraId="4221962B">
        <w:trPr>
          <w:trHeight w:val="300"/>
        </w:trPr>
        <w:tc>
          <w:tcPr>
            <w:tcW w:w="4508" w:type="dxa"/>
            <w:tcMar/>
          </w:tcPr>
          <w:p w:rsidR="10DED68F" w:rsidP="508317B3" w:rsidRDefault="10DED68F" w14:paraId="7813EA29" w14:textId="43453097">
            <w:pPr>
              <w:pStyle w:val="Normal"/>
              <w:rPr>
                <w:i w:val="0"/>
                <w:iCs w:val="0"/>
              </w:rPr>
            </w:pPr>
            <w:r w:rsidRPr="508317B3" w:rsidR="542154A0">
              <w:rPr>
                <w:i w:val="0"/>
                <w:iCs w:val="0"/>
              </w:rPr>
              <w:t>Stratégies mobilisées</w:t>
            </w:r>
          </w:p>
        </w:tc>
        <w:tc>
          <w:tcPr>
            <w:tcW w:w="4508" w:type="dxa"/>
            <w:tcMar/>
          </w:tcPr>
          <w:p w:rsidR="10DED68F" w:rsidP="508317B3" w:rsidRDefault="10DED68F" w14:paraId="6BDCD716" w14:textId="3AE339B2">
            <w:pPr>
              <w:pStyle w:val="Normal"/>
              <w:rPr>
                <w:i w:val="0"/>
                <w:iCs w:val="0"/>
              </w:rPr>
            </w:pPr>
            <w:r w:rsidRPr="508317B3" w:rsidR="0EECFCC4">
              <w:rPr>
                <w:i w:val="0"/>
                <w:iCs w:val="0"/>
              </w:rPr>
              <w:t>Aller-vers</w:t>
            </w:r>
          </w:p>
          <w:p w:rsidR="10DED68F" w:rsidP="508317B3" w:rsidRDefault="10DED68F" w14:paraId="2D1CC1E3" w14:textId="24DDEB43">
            <w:pPr>
              <w:pStyle w:val="Normal"/>
              <w:rPr>
                <w:i w:val="0"/>
                <w:iCs w:val="0"/>
              </w:rPr>
            </w:pPr>
            <w:r w:rsidRPr="508317B3" w:rsidR="1ED203EB">
              <w:rPr>
                <w:i w:val="0"/>
                <w:iCs w:val="0"/>
              </w:rPr>
              <w:t>Education pour la santé</w:t>
            </w:r>
          </w:p>
          <w:p w:rsidR="10DED68F" w:rsidP="508317B3" w:rsidRDefault="10DED68F" w14:paraId="5B0FD10E" w14:textId="67497BC5">
            <w:pPr>
              <w:pStyle w:val="Normal"/>
              <w:rPr>
                <w:i w:val="0"/>
                <w:iCs w:val="0"/>
              </w:rPr>
            </w:pPr>
            <w:r w:rsidRPr="508317B3" w:rsidR="1ED203EB">
              <w:rPr>
                <w:i w:val="0"/>
                <w:iCs w:val="0"/>
              </w:rPr>
              <w:t>Information</w:t>
            </w:r>
          </w:p>
          <w:p w:rsidR="10DED68F" w:rsidP="508317B3" w:rsidRDefault="10DED68F" w14:paraId="404C20D8" w14:textId="56B3DE7D">
            <w:pPr>
              <w:pStyle w:val="Normal"/>
              <w:rPr>
                <w:i w:val="0"/>
                <w:iCs w:val="0"/>
              </w:rPr>
            </w:pPr>
            <w:r w:rsidRPr="508317B3" w:rsidR="1ED203EB">
              <w:rPr>
                <w:i w:val="0"/>
                <w:iCs w:val="0"/>
              </w:rPr>
              <w:t>Dépistages</w:t>
            </w:r>
          </w:p>
          <w:p w:rsidR="10DED68F" w:rsidP="508317B3" w:rsidRDefault="10DED68F" w14:paraId="3C5B5A1F" w14:textId="60C66063">
            <w:pPr>
              <w:pStyle w:val="Normal"/>
              <w:rPr>
                <w:i w:val="0"/>
                <w:iCs w:val="0"/>
              </w:rPr>
            </w:pPr>
            <w:r w:rsidRPr="508317B3" w:rsidR="1ED203EB">
              <w:rPr>
                <w:i w:val="0"/>
                <w:iCs w:val="0"/>
              </w:rPr>
              <w:t>Partenariats</w:t>
            </w:r>
          </w:p>
        </w:tc>
      </w:tr>
      <w:tr w:rsidR="10DED68F" w:rsidTr="7D53D106" w14:paraId="0285DD62">
        <w:trPr>
          <w:trHeight w:val="300"/>
        </w:trPr>
        <w:tc>
          <w:tcPr>
            <w:tcW w:w="4508" w:type="dxa"/>
            <w:tcMar/>
          </w:tcPr>
          <w:p w:rsidR="10DED68F" w:rsidP="508317B3" w:rsidRDefault="10DED68F" w14:paraId="3F8E25F8" w14:textId="64E895E9">
            <w:pPr>
              <w:pStyle w:val="Normal"/>
              <w:rPr>
                <w:i w:val="0"/>
                <w:iCs w:val="0"/>
              </w:rPr>
            </w:pPr>
            <w:r w:rsidRPr="508317B3" w:rsidR="542154A0">
              <w:rPr>
                <w:i w:val="0"/>
                <w:iCs w:val="0"/>
              </w:rPr>
              <w:t>Contributrice</w:t>
            </w:r>
          </w:p>
        </w:tc>
        <w:tc>
          <w:tcPr>
            <w:tcW w:w="4508" w:type="dxa"/>
            <w:tcMar/>
          </w:tcPr>
          <w:p w:rsidR="10DED68F" w:rsidP="508317B3" w:rsidRDefault="10DED68F" w14:paraId="3665D224" w14:textId="1D9AC728">
            <w:pPr>
              <w:pStyle w:val="Normal"/>
              <w:rPr>
                <w:i w:val="0"/>
                <w:iCs w:val="0"/>
              </w:rPr>
            </w:pPr>
            <w:r w:rsidRPr="508317B3" w:rsidR="0F3E258C">
              <w:rPr>
                <w:i w:val="0"/>
                <w:iCs w:val="0"/>
              </w:rPr>
              <w:t xml:space="preserve">Anne Curan, médecin-directeur </w:t>
            </w:r>
          </w:p>
          <w:p w:rsidR="10DED68F" w:rsidP="508317B3" w:rsidRDefault="10DED68F" w14:paraId="0693A4FA" w14:textId="39C35CF1">
            <w:pPr>
              <w:pStyle w:val="Normal"/>
              <w:rPr>
                <w:i w:val="0"/>
                <w:iCs w:val="0"/>
              </w:rPr>
            </w:pPr>
            <w:r w:rsidRPr="508317B3" w:rsidR="0F3E258C">
              <w:rPr>
                <w:i w:val="0"/>
                <w:iCs w:val="0"/>
              </w:rPr>
              <w:t>Service de Santé Etudiante de CY Université</w:t>
            </w:r>
          </w:p>
          <w:p w:rsidR="10DED68F" w:rsidP="508317B3" w:rsidRDefault="10DED68F" w14:paraId="780123D0" w14:textId="78B726D2">
            <w:pPr>
              <w:pStyle w:val="Normal"/>
              <w:rPr>
                <w:i w:val="0"/>
                <w:iCs w:val="0"/>
              </w:rPr>
            </w:pPr>
            <w:r w:rsidRPr="508317B3" w:rsidR="7A6F4ABB">
              <w:rPr>
                <w:i w:val="0"/>
                <w:iCs w:val="0"/>
              </w:rPr>
              <w:t>-----</w:t>
            </w:r>
          </w:p>
          <w:p w:rsidR="10DED68F" w:rsidP="508317B3" w:rsidRDefault="10DED68F" w14:paraId="05B95C0D" w14:textId="51C7D7AF">
            <w:pPr>
              <w:pStyle w:val="Normal"/>
              <w:rPr>
                <w:i w:val="0"/>
                <w:iCs w:val="0"/>
              </w:rPr>
            </w:pPr>
            <w:r w:rsidRPr="508317B3" w:rsidR="0F3E258C">
              <w:rPr>
                <w:i w:val="0"/>
                <w:iCs w:val="0"/>
              </w:rPr>
              <w:t>anne.curan</w:t>
            </w:r>
            <w:r w:rsidRPr="508317B3" w:rsidR="0F3E258C">
              <w:rPr>
                <w:i w:val="0"/>
                <w:iCs w:val="0"/>
              </w:rPr>
              <w:t>@cyu.fr</w:t>
            </w:r>
          </w:p>
        </w:tc>
      </w:tr>
      <w:tr w:rsidR="10DED68F" w:rsidTr="7D53D106" w14:paraId="09BF6793">
        <w:trPr>
          <w:trHeight w:val="300"/>
        </w:trPr>
        <w:tc>
          <w:tcPr>
            <w:tcW w:w="4508" w:type="dxa"/>
            <w:tcMar/>
          </w:tcPr>
          <w:p w:rsidR="10DED68F" w:rsidP="508317B3" w:rsidRDefault="10DED68F" w14:paraId="4ED7A2EA" w14:textId="02788231">
            <w:pPr>
              <w:pStyle w:val="Normal"/>
              <w:rPr>
                <w:i w:val="0"/>
                <w:iCs w:val="0"/>
              </w:rPr>
            </w:pPr>
            <w:r w:rsidRPr="508317B3" w:rsidR="542154A0">
              <w:rPr>
                <w:i w:val="0"/>
                <w:iCs w:val="0"/>
              </w:rPr>
              <w:t>Accompagnatrice</w:t>
            </w:r>
          </w:p>
        </w:tc>
        <w:tc>
          <w:tcPr>
            <w:tcW w:w="4508" w:type="dxa"/>
            <w:tcMar/>
          </w:tcPr>
          <w:p w:rsidR="10DED68F" w:rsidP="508317B3" w:rsidRDefault="10DED68F" w14:paraId="3A0C9B07" w14:textId="6CEEC1BD">
            <w:pPr>
              <w:pStyle w:val="Normal"/>
              <w:rPr>
                <w:i w:val="0"/>
                <w:iCs w:val="0"/>
              </w:rPr>
            </w:pPr>
            <w:r w:rsidRPr="508317B3" w:rsidR="3817A342">
              <w:rPr>
                <w:i w:val="0"/>
                <w:iCs w:val="0"/>
              </w:rPr>
              <w:t>Marie Autret</w:t>
            </w:r>
            <w:r w:rsidRPr="508317B3" w:rsidR="7F260282">
              <w:rPr>
                <w:i w:val="0"/>
                <w:iCs w:val="0"/>
              </w:rPr>
              <w:t>, ingénieure d’études</w:t>
            </w:r>
          </w:p>
          <w:p w:rsidR="10DED68F" w:rsidP="508317B3" w:rsidRDefault="10DED68F" w14:paraId="6E96A322" w14:textId="30E0BA5B">
            <w:pPr>
              <w:pStyle w:val="Normal"/>
              <w:rPr>
                <w:i w:val="0"/>
                <w:iCs w:val="0"/>
              </w:rPr>
            </w:pPr>
            <w:r w:rsidRPr="508317B3" w:rsidR="7F260282">
              <w:rPr>
                <w:i w:val="0"/>
                <w:iCs w:val="0"/>
              </w:rPr>
              <w:t>Ecole des Hautes Etudes en Santé Publique (EHESP)</w:t>
            </w:r>
          </w:p>
          <w:p w:rsidR="10DED68F" w:rsidP="508317B3" w:rsidRDefault="10DED68F" w14:paraId="2CCED70D" w14:textId="487575B4">
            <w:pPr>
              <w:pStyle w:val="Normal"/>
              <w:rPr>
                <w:i w:val="0"/>
                <w:iCs w:val="0"/>
              </w:rPr>
            </w:pPr>
            <w:r w:rsidRPr="508317B3" w:rsidR="7F260282">
              <w:rPr>
                <w:i w:val="0"/>
                <w:iCs w:val="0"/>
              </w:rPr>
              <w:t>-----</w:t>
            </w:r>
          </w:p>
          <w:p w:rsidR="10DED68F" w:rsidP="508317B3" w:rsidRDefault="10DED68F" w14:paraId="79925B66" w14:textId="131D3AE8">
            <w:pPr>
              <w:pStyle w:val="Normal"/>
              <w:rPr>
                <w:i w:val="0"/>
                <w:iCs w:val="0"/>
              </w:rPr>
            </w:pPr>
            <w:r w:rsidRPr="508317B3" w:rsidR="7F260282">
              <w:rPr>
                <w:i w:val="0"/>
                <w:iCs w:val="0"/>
              </w:rPr>
              <w:t>marie</w:t>
            </w:r>
            <w:r w:rsidRPr="508317B3" w:rsidR="7F260282">
              <w:rPr>
                <w:i w:val="0"/>
                <w:iCs w:val="0"/>
              </w:rPr>
              <w:t>.autret</w:t>
            </w:r>
            <w:r w:rsidRPr="508317B3" w:rsidR="7F260282">
              <w:rPr>
                <w:i w:val="0"/>
                <w:iCs w:val="0"/>
              </w:rPr>
              <w:t>@ehesp.fr</w:t>
            </w:r>
          </w:p>
        </w:tc>
      </w:tr>
      <w:tr w:rsidR="10DED68F" w:rsidTr="7D53D106" w14:paraId="1373EE31">
        <w:trPr>
          <w:trHeight w:val="300"/>
        </w:trPr>
        <w:tc>
          <w:tcPr>
            <w:tcW w:w="4508" w:type="dxa"/>
            <w:tcMar/>
          </w:tcPr>
          <w:p w:rsidR="10DED68F" w:rsidP="508317B3" w:rsidRDefault="10DED68F" w14:paraId="1AD4A35B" w14:textId="12F4C551">
            <w:pPr>
              <w:pStyle w:val="Normal"/>
              <w:rPr>
                <w:i w:val="0"/>
                <w:iCs w:val="0"/>
              </w:rPr>
            </w:pPr>
            <w:r w:rsidRPr="508317B3" w:rsidR="542154A0">
              <w:rPr>
                <w:i w:val="0"/>
                <w:iCs w:val="0"/>
              </w:rPr>
              <w:t>M</w:t>
            </w:r>
            <w:r w:rsidRPr="508317B3" w:rsidR="542154A0">
              <w:rPr>
                <w:i w:val="0"/>
                <w:iCs w:val="0"/>
              </w:rPr>
              <w:t>é</w:t>
            </w:r>
            <w:r w:rsidRPr="508317B3" w:rsidR="542154A0">
              <w:rPr>
                <w:i w:val="0"/>
                <w:iCs w:val="0"/>
              </w:rPr>
              <w:t>t</w:t>
            </w:r>
            <w:r w:rsidRPr="508317B3" w:rsidR="542154A0">
              <w:rPr>
                <w:i w:val="0"/>
                <w:iCs w:val="0"/>
              </w:rPr>
              <w:t>h</w:t>
            </w:r>
            <w:r w:rsidRPr="508317B3" w:rsidR="542154A0">
              <w:rPr>
                <w:i w:val="0"/>
                <w:iCs w:val="0"/>
              </w:rPr>
              <w:t>o</w:t>
            </w:r>
            <w:r w:rsidRPr="508317B3" w:rsidR="542154A0">
              <w:rPr>
                <w:i w:val="0"/>
                <w:iCs w:val="0"/>
              </w:rPr>
              <w:t>d</w:t>
            </w:r>
            <w:r w:rsidRPr="508317B3" w:rsidR="542154A0">
              <w:rPr>
                <w:i w:val="0"/>
                <w:iCs w:val="0"/>
              </w:rPr>
              <w:t>o</w:t>
            </w:r>
            <w:r w:rsidRPr="508317B3" w:rsidR="542154A0">
              <w:rPr>
                <w:i w:val="0"/>
                <w:iCs w:val="0"/>
              </w:rPr>
              <w:t>l</w:t>
            </w:r>
            <w:r w:rsidRPr="508317B3" w:rsidR="542154A0">
              <w:rPr>
                <w:i w:val="0"/>
                <w:iCs w:val="0"/>
              </w:rPr>
              <w:t>o</w:t>
            </w:r>
            <w:r w:rsidRPr="508317B3" w:rsidR="542154A0">
              <w:rPr>
                <w:i w:val="0"/>
                <w:iCs w:val="0"/>
              </w:rPr>
              <w:t>g</w:t>
            </w:r>
            <w:r w:rsidRPr="508317B3" w:rsidR="542154A0">
              <w:rPr>
                <w:i w:val="0"/>
                <w:iCs w:val="0"/>
              </w:rPr>
              <w:t>i</w:t>
            </w:r>
            <w:r w:rsidRPr="508317B3" w:rsidR="542154A0">
              <w:rPr>
                <w:i w:val="0"/>
                <w:iCs w:val="0"/>
              </w:rPr>
              <w:t>e</w:t>
            </w:r>
          </w:p>
        </w:tc>
        <w:tc>
          <w:tcPr>
            <w:tcW w:w="4508" w:type="dxa"/>
            <w:tcMar/>
          </w:tcPr>
          <w:p w:rsidR="10DED68F" w:rsidP="508317B3" w:rsidRDefault="10DED68F" w14:paraId="5DE6BA7D" w14:textId="70DD3698">
            <w:pPr>
              <w:pStyle w:val="Normal"/>
              <w:rPr>
                <w:i w:val="0"/>
                <w:iCs w:val="0"/>
              </w:rPr>
            </w:pPr>
            <w:r w:rsidRPr="508317B3" w:rsidR="56061778">
              <w:rPr>
                <w:i w:val="0"/>
                <w:iCs w:val="0"/>
              </w:rPr>
              <w:t>Fiche réalisée sur la base d’entretiens de capitalisation conduits en 2025, en distanciel</w:t>
            </w:r>
            <w:r w:rsidRPr="508317B3" w:rsidR="31C5DF62">
              <w:rPr>
                <w:i w:val="0"/>
                <w:iCs w:val="0"/>
              </w:rPr>
              <w:t>, et de déplacements sur le terrain</w:t>
            </w:r>
            <w:r w:rsidRPr="508317B3" w:rsidR="56061778">
              <w:rPr>
                <w:i w:val="0"/>
                <w:iCs w:val="0"/>
              </w:rPr>
              <w:t xml:space="preserve">. </w:t>
            </w:r>
          </w:p>
        </w:tc>
      </w:tr>
    </w:tbl>
    <w:p w:rsidR="10DED68F" w:rsidP="508317B3" w:rsidRDefault="10DED68F" w14:paraId="4973DA05" w14:textId="751F5B1D">
      <w:pPr>
        <w:rPr>
          <w:i w:val="0"/>
          <w:iCs w:val="0"/>
        </w:rPr>
      </w:pPr>
    </w:p>
    <w:p w:rsidR="55FA6C12" w:rsidP="508317B3" w:rsidRDefault="55FA6C12" w14:paraId="372AC0B0" w14:textId="2196E84C">
      <w:pPr>
        <w:rPr>
          <w:i w:val="0"/>
          <w:iCs w:val="0"/>
        </w:rPr>
      </w:pPr>
    </w:p>
    <w:p w:rsidR="55FA6C12" w:rsidP="7D53D106" w:rsidRDefault="55FA6C12" w14:paraId="12D3A828" w14:textId="2A5A98EC">
      <w:pPr>
        <w:pStyle w:val="Normal"/>
        <w:rPr>
          <w:i w:val="0"/>
          <w:iCs w:val="0"/>
        </w:rPr>
      </w:pPr>
    </w:p>
    <w:p w:rsidR="11463157" w:rsidP="7D53D106" w:rsidRDefault="11463157" w14:paraId="09865599" w14:textId="244A6BF2">
      <w:pPr>
        <w:pStyle w:val="Heading1"/>
        <w:rPr>
          <w:b w:val="0"/>
          <w:bCs w:val="0"/>
          <w:i w:val="0"/>
          <w:iCs w:val="0"/>
          <w:sz w:val="40"/>
          <w:szCs w:val="40"/>
        </w:rPr>
      </w:pPr>
      <w:r w:rsidR="11463157">
        <w:rPr/>
        <w:t xml:space="preserve">Point de </w:t>
      </w:r>
      <w:r w:rsidR="11463157">
        <w:rPr/>
        <w:t>départ</w:t>
      </w:r>
      <w:r w:rsidR="11463157">
        <w:rPr/>
        <w:t xml:space="preserve"> des </w:t>
      </w:r>
      <w:r w:rsidR="11463157">
        <w:rPr/>
        <w:t>interventions</w:t>
      </w:r>
    </w:p>
    <w:p w:rsidR="66FC47A8" w:rsidP="7D53D106" w:rsidRDefault="66FC47A8" w14:paraId="16B8931D" w14:textId="5FE035C7">
      <w:pPr>
        <w:pStyle w:val="Heading2"/>
        <w:rPr>
          <w:b w:val="0"/>
          <w:bCs w:val="0"/>
          <w:i w:val="0"/>
          <w:iCs w:val="0"/>
          <w:sz w:val="30"/>
          <w:szCs w:val="30"/>
        </w:rPr>
      </w:pPr>
      <w:r w:rsidR="66FC47A8">
        <w:rPr/>
        <w:t>Présentation de la structure et de ses activités</w:t>
      </w:r>
    </w:p>
    <w:p w:rsidR="66FC47A8" w:rsidP="508317B3" w:rsidRDefault="66FC47A8" w14:paraId="53461AFE" w14:textId="396B9C79">
      <w:pPr>
        <w:pStyle w:val="Normal"/>
        <w:rPr>
          <w:b w:val="0"/>
          <w:bCs w:val="0"/>
          <w:i w:val="0"/>
          <w:iCs w:val="0"/>
          <w:sz w:val="24"/>
          <w:szCs w:val="24"/>
        </w:rPr>
      </w:pPr>
      <w:r w:rsidRPr="508317B3" w:rsidR="66FC47A8">
        <w:rPr>
          <w:b w:val="0"/>
          <w:bCs w:val="0"/>
          <w:i w:val="0"/>
          <w:iCs w:val="0"/>
          <w:sz w:val="24"/>
          <w:szCs w:val="24"/>
        </w:rPr>
        <w:t xml:space="preserve">L’université CY, située à Cergy, est un </w:t>
      </w:r>
      <w:r w:rsidRPr="508317B3" w:rsidR="633D39FE">
        <w:rPr>
          <w:b w:val="0"/>
          <w:bCs w:val="0"/>
          <w:i w:val="0"/>
          <w:iCs w:val="0"/>
          <w:sz w:val="24"/>
          <w:szCs w:val="24"/>
        </w:rPr>
        <w:t>Grand Etablissement</w:t>
      </w:r>
      <w:r w:rsidRPr="508317B3" w:rsidR="66FC47A8">
        <w:rPr>
          <w:b w:val="0"/>
          <w:bCs w:val="0"/>
          <w:i w:val="0"/>
          <w:iCs w:val="0"/>
          <w:sz w:val="24"/>
          <w:szCs w:val="24"/>
        </w:rPr>
        <w:t xml:space="preserve"> </w:t>
      </w:r>
      <w:r w:rsidRPr="508317B3" w:rsidR="6E1C879C">
        <w:rPr>
          <w:b w:val="0"/>
          <w:bCs w:val="0"/>
          <w:i w:val="0"/>
          <w:iCs w:val="0"/>
          <w:sz w:val="24"/>
          <w:szCs w:val="24"/>
        </w:rPr>
        <w:t xml:space="preserve">réparti en trois campus principaux et dix-neuf sites physiques. Elle est également en lien, au sein de la CY Alliance, avec des établissements membres, </w:t>
      </w:r>
      <w:r w:rsidRPr="508317B3" w:rsidR="23B6404B">
        <w:rPr>
          <w:b w:val="0"/>
          <w:bCs w:val="0"/>
          <w:i w:val="0"/>
          <w:iCs w:val="0"/>
          <w:sz w:val="24"/>
          <w:szCs w:val="24"/>
        </w:rPr>
        <w:t xml:space="preserve">pour la majorité des écoles d’ingénieur, d’architecture ou de commerce. </w:t>
      </w:r>
    </w:p>
    <w:p w:rsidR="23B6404B" w:rsidP="42FC276D" w:rsidRDefault="23B6404B" w14:paraId="2430522A" w14:textId="6EFF5413">
      <w:pPr>
        <w:pStyle w:val="Normal"/>
        <w:rPr>
          <w:b w:val="0"/>
          <w:bCs w:val="0"/>
          <w:i w:val="0"/>
          <w:iCs w:val="0"/>
          <w:sz w:val="24"/>
          <w:szCs w:val="24"/>
        </w:rPr>
      </w:pPr>
      <w:r w:rsidRPr="42FC276D" w:rsidR="23B6404B">
        <w:rPr>
          <w:b w:val="0"/>
          <w:bCs w:val="0"/>
          <w:i w:val="0"/>
          <w:iCs w:val="0"/>
          <w:sz w:val="24"/>
          <w:szCs w:val="24"/>
        </w:rPr>
        <w:t xml:space="preserve">Le ressort de </w:t>
      </w:r>
      <w:r w:rsidRPr="42FC276D" w:rsidR="4217194B">
        <w:rPr>
          <w:b w:val="0"/>
          <w:bCs w:val="0"/>
          <w:i w:val="0"/>
          <w:iCs w:val="0"/>
          <w:sz w:val="24"/>
          <w:szCs w:val="24"/>
        </w:rPr>
        <w:t>l'alliance</w:t>
      </w:r>
      <w:r w:rsidRPr="42FC276D" w:rsidR="23B6404B">
        <w:rPr>
          <w:b w:val="0"/>
          <w:bCs w:val="0"/>
          <w:i w:val="0"/>
          <w:iCs w:val="0"/>
          <w:sz w:val="24"/>
          <w:szCs w:val="24"/>
        </w:rPr>
        <w:t xml:space="preserve"> e</w:t>
      </w:r>
      <w:r w:rsidRPr="42FC276D" w:rsidR="2976E7F8">
        <w:rPr>
          <w:b w:val="0"/>
          <w:bCs w:val="0"/>
          <w:i w:val="0"/>
          <w:iCs w:val="0"/>
          <w:sz w:val="24"/>
          <w:szCs w:val="24"/>
        </w:rPr>
        <w:t>s</w:t>
      </w:r>
      <w:r w:rsidRPr="42FC276D" w:rsidR="23B6404B">
        <w:rPr>
          <w:b w:val="0"/>
          <w:bCs w:val="0"/>
          <w:i w:val="0"/>
          <w:iCs w:val="0"/>
          <w:sz w:val="24"/>
          <w:szCs w:val="24"/>
        </w:rPr>
        <w:t>t d’environ 35000 étudiants, avec neuf composantes principales</w:t>
      </w:r>
      <w:r w:rsidRPr="42FC276D" w:rsidR="69A51A7C">
        <w:rPr>
          <w:b w:val="0"/>
          <w:bCs w:val="0"/>
          <w:i w:val="0"/>
          <w:iCs w:val="0"/>
          <w:sz w:val="24"/>
          <w:szCs w:val="24"/>
        </w:rPr>
        <w:t xml:space="preserve">, alliant sciences humaines et sociales, sciences de l’ingénieur ou encore les sciences politiques. </w:t>
      </w:r>
    </w:p>
    <w:p w:rsidR="69A51A7C" w:rsidP="508317B3" w:rsidRDefault="69A51A7C" w14:paraId="797B4A15" w14:textId="6474B42B">
      <w:pPr>
        <w:pStyle w:val="Normal"/>
        <w:rPr>
          <w:b w:val="0"/>
          <w:bCs w:val="0"/>
          <w:i w:val="0"/>
          <w:iCs w:val="0"/>
          <w:sz w:val="24"/>
          <w:szCs w:val="24"/>
        </w:rPr>
      </w:pPr>
      <w:r w:rsidRPr="508317B3" w:rsidR="69A51A7C">
        <w:rPr>
          <w:b w:val="0"/>
          <w:bCs w:val="0"/>
          <w:i w:val="0"/>
          <w:iCs w:val="0"/>
          <w:sz w:val="24"/>
          <w:szCs w:val="24"/>
        </w:rPr>
        <w:t>La structure comprend un service de santé étudiante</w:t>
      </w:r>
      <w:r w:rsidRPr="508317B3" w:rsidR="4B7F8427">
        <w:rPr>
          <w:b w:val="0"/>
          <w:bCs w:val="0"/>
          <w:i w:val="0"/>
          <w:iCs w:val="0"/>
          <w:sz w:val="24"/>
          <w:szCs w:val="24"/>
        </w:rPr>
        <w:t xml:space="preserve"> (SSE)</w:t>
      </w:r>
      <w:r w:rsidRPr="508317B3" w:rsidR="69A51A7C">
        <w:rPr>
          <w:b w:val="0"/>
          <w:bCs w:val="0"/>
          <w:i w:val="0"/>
          <w:iCs w:val="0"/>
          <w:sz w:val="24"/>
          <w:szCs w:val="24"/>
        </w:rPr>
        <w:t xml:space="preserve">, lequel n’a pas </w:t>
      </w:r>
      <w:r w:rsidRPr="508317B3" w:rsidR="5E0D8EF1">
        <w:rPr>
          <w:b w:val="0"/>
          <w:bCs w:val="0"/>
          <w:i w:val="0"/>
          <w:iCs w:val="0"/>
          <w:sz w:val="24"/>
          <w:szCs w:val="24"/>
        </w:rPr>
        <w:t>procédé</w:t>
      </w:r>
      <w:r w:rsidRPr="508317B3" w:rsidR="69A51A7C">
        <w:rPr>
          <w:b w:val="0"/>
          <w:bCs w:val="0"/>
          <w:i w:val="0"/>
          <w:iCs w:val="0"/>
          <w:sz w:val="24"/>
          <w:szCs w:val="24"/>
        </w:rPr>
        <w:t xml:space="preserve"> à une transformation en centre </w:t>
      </w:r>
      <w:r w:rsidRPr="508317B3" w:rsidR="0AEDE2FA">
        <w:rPr>
          <w:b w:val="0"/>
          <w:bCs w:val="0"/>
          <w:i w:val="0"/>
          <w:iCs w:val="0"/>
          <w:sz w:val="24"/>
          <w:szCs w:val="24"/>
        </w:rPr>
        <w:t>de santé. Il est rattaché à la direction de la vie étudiante (DVE) et bénéficie</w:t>
      </w:r>
      <w:r w:rsidRPr="508317B3" w:rsidR="0AEDE2FA">
        <w:rPr>
          <w:b w:val="0"/>
          <w:bCs w:val="0"/>
          <w:i w:val="0"/>
          <w:iCs w:val="0"/>
          <w:sz w:val="24"/>
          <w:szCs w:val="24"/>
        </w:rPr>
        <w:t xml:space="preserve"> d</w:t>
      </w:r>
      <w:r w:rsidRPr="508317B3" w:rsidR="67761077">
        <w:rPr>
          <w:b w:val="0"/>
          <w:bCs w:val="0"/>
          <w:i w:val="0"/>
          <w:iCs w:val="0"/>
          <w:sz w:val="24"/>
          <w:szCs w:val="24"/>
        </w:rPr>
        <w:t xml:space="preserve">e locaux installés sur </w:t>
      </w:r>
      <w:r w:rsidRPr="508317B3" w:rsidR="5FBBB0C8">
        <w:rPr>
          <w:b w:val="0"/>
          <w:bCs w:val="0"/>
          <w:i w:val="0"/>
          <w:iCs w:val="0"/>
          <w:sz w:val="24"/>
          <w:szCs w:val="24"/>
        </w:rPr>
        <w:t>tous les sites principaux</w:t>
      </w:r>
      <w:r w:rsidRPr="508317B3" w:rsidR="67761077">
        <w:rPr>
          <w:b w:val="0"/>
          <w:bCs w:val="0"/>
          <w:i w:val="0"/>
          <w:iCs w:val="0"/>
          <w:sz w:val="24"/>
          <w:szCs w:val="24"/>
        </w:rPr>
        <w:t xml:space="preserve">. Les actions du </w:t>
      </w:r>
      <w:r w:rsidRPr="508317B3" w:rsidR="750CC3F8">
        <w:rPr>
          <w:b w:val="0"/>
          <w:bCs w:val="0"/>
          <w:i w:val="0"/>
          <w:iCs w:val="0"/>
          <w:sz w:val="24"/>
          <w:szCs w:val="24"/>
        </w:rPr>
        <w:t>SSE</w:t>
      </w:r>
      <w:r w:rsidRPr="508317B3" w:rsidR="1469FF01">
        <w:rPr>
          <w:b w:val="0"/>
          <w:bCs w:val="0"/>
          <w:i w:val="0"/>
          <w:iCs w:val="0"/>
          <w:sz w:val="24"/>
          <w:szCs w:val="24"/>
        </w:rPr>
        <w:t xml:space="preserve"> se concentrent sur deux aspects : la prévention </w:t>
      </w:r>
      <w:r w:rsidRPr="508317B3" w:rsidR="18C1954C">
        <w:rPr>
          <w:b w:val="0"/>
          <w:bCs w:val="0"/>
          <w:i w:val="0"/>
          <w:iCs w:val="0"/>
          <w:sz w:val="24"/>
          <w:szCs w:val="24"/>
        </w:rPr>
        <w:t>(</w:t>
      </w:r>
      <w:r w:rsidRPr="508317B3" w:rsidR="1469FF01">
        <w:rPr>
          <w:b w:val="0"/>
          <w:bCs w:val="0"/>
          <w:i w:val="0"/>
          <w:iCs w:val="0"/>
          <w:sz w:val="24"/>
          <w:szCs w:val="24"/>
        </w:rPr>
        <w:t>notamment sur la</w:t>
      </w:r>
      <w:r w:rsidRPr="508317B3" w:rsidR="7C4093C6">
        <w:rPr>
          <w:b w:val="0"/>
          <w:bCs w:val="0"/>
          <w:i w:val="0"/>
          <w:iCs w:val="0"/>
          <w:sz w:val="24"/>
          <w:szCs w:val="24"/>
        </w:rPr>
        <w:t xml:space="preserve"> santé mentale, la</w:t>
      </w:r>
      <w:r w:rsidRPr="508317B3" w:rsidR="1469FF01">
        <w:rPr>
          <w:b w:val="0"/>
          <w:bCs w:val="0"/>
          <w:i w:val="0"/>
          <w:iCs w:val="0"/>
          <w:sz w:val="24"/>
          <w:szCs w:val="24"/>
        </w:rPr>
        <w:t xml:space="preserve"> vie affective et sexuelle</w:t>
      </w:r>
      <w:r w:rsidRPr="508317B3" w:rsidR="75567616">
        <w:rPr>
          <w:b w:val="0"/>
          <w:bCs w:val="0"/>
          <w:i w:val="0"/>
          <w:iCs w:val="0"/>
          <w:sz w:val="24"/>
          <w:szCs w:val="24"/>
        </w:rPr>
        <w:t>, le sport-santé</w:t>
      </w:r>
      <w:r w:rsidRPr="508317B3" w:rsidR="1469FF01">
        <w:rPr>
          <w:b w:val="0"/>
          <w:bCs w:val="0"/>
          <w:i w:val="0"/>
          <w:iCs w:val="0"/>
          <w:sz w:val="24"/>
          <w:szCs w:val="24"/>
        </w:rPr>
        <w:t xml:space="preserve"> et la réduction des risques</w:t>
      </w:r>
      <w:r w:rsidRPr="508317B3" w:rsidR="57E979E4">
        <w:rPr>
          <w:b w:val="0"/>
          <w:bCs w:val="0"/>
          <w:i w:val="0"/>
          <w:iCs w:val="0"/>
          <w:sz w:val="24"/>
          <w:szCs w:val="24"/>
        </w:rPr>
        <w:t>) et</w:t>
      </w:r>
      <w:r w:rsidRPr="508317B3" w:rsidR="1469FF01">
        <w:rPr>
          <w:b w:val="0"/>
          <w:bCs w:val="0"/>
          <w:i w:val="0"/>
          <w:iCs w:val="0"/>
          <w:sz w:val="24"/>
          <w:szCs w:val="24"/>
        </w:rPr>
        <w:t xml:space="preserve"> </w:t>
      </w:r>
      <w:r w:rsidRPr="508317B3" w:rsidR="6FD5DB41">
        <w:rPr>
          <w:b w:val="0"/>
          <w:bCs w:val="0"/>
          <w:i w:val="0"/>
          <w:iCs w:val="0"/>
          <w:sz w:val="24"/>
          <w:szCs w:val="24"/>
        </w:rPr>
        <w:t xml:space="preserve">l’accueil des étudiants du territoire. </w:t>
      </w:r>
    </w:p>
    <w:p w:rsidR="083DC4E0" w:rsidP="508317B3" w:rsidRDefault="083DC4E0" w14:paraId="712ECBBF" w14:textId="6BD5AA8F">
      <w:pPr>
        <w:pStyle w:val="Normal"/>
        <w:rPr>
          <w:b w:val="0"/>
          <w:bCs w:val="0"/>
          <w:i w:val="0"/>
          <w:iCs w:val="0"/>
          <w:sz w:val="24"/>
          <w:szCs w:val="24"/>
        </w:rPr>
      </w:pPr>
      <w:r w:rsidRPr="508317B3" w:rsidR="083DC4E0">
        <w:rPr>
          <w:b w:val="0"/>
          <w:bCs w:val="0"/>
          <w:i w:val="0"/>
          <w:iCs w:val="0"/>
          <w:sz w:val="24"/>
          <w:szCs w:val="24"/>
        </w:rPr>
        <w:t>La ville de Cergy se situant en zone d’intervention prioritaire</w:t>
      </w:r>
      <w:r w:rsidRPr="508317B3" w:rsidR="32513F84">
        <w:rPr>
          <w:b w:val="0"/>
          <w:bCs w:val="0"/>
          <w:i w:val="0"/>
          <w:iCs w:val="0"/>
          <w:sz w:val="24"/>
          <w:szCs w:val="24"/>
        </w:rPr>
        <w:t xml:space="preserve"> +</w:t>
      </w:r>
      <w:r w:rsidRPr="508317B3" w:rsidR="083DC4E0">
        <w:rPr>
          <w:b w:val="0"/>
          <w:bCs w:val="0"/>
          <w:i w:val="0"/>
          <w:iCs w:val="0"/>
          <w:sz w:val="24"/>
          <w:szCs w:val="24"/>
        </w:rPr>
        <w:t xml:space="preserve">, le SSE doit notamment pallier une offre de soins de médecine de ville insuffisante pour la population étudiante. </w:t>
      </w:r>
      <w:r w:rsidRPr="508317B3">
        <w:rPr>
          <w:rStyle w:val="FootnoteReference"/>
          <w:b w:val="0"/>
          <w:bCs w:val="0"/>
          <w:i w:val="0"/>
          <w:iCs w:val="0"/>
          <w:sz w:val="24"/>
          <w:szCs w:val="24"/>
        </w:rPr>
        <w:footnoteReference w:id="13236"/>
      </w:r>
    </w:p>
    <w:p w:rsidR="11463157" w:rsidP="7D53D106" w:rsidRDefault="11463157" w14:paraId="0269D90B" w14:textId="2B0A25BE">
      <w:pPr>
        <w:pStyle w:val="Heading2"/>
        <w:rPr>
          <w:b w:val="0"/>
          <w:bCs w:val="0"/>
          <w:i w:val="0"/>
          <w:iCs w:val="0"/>
          <w:sz w:val="30"/>
          <w:szCs w:val="30"/>
        </w:rPr>
      </w:pPr>
      <w:r w:rsidR="11463157">
        <w:rPr/>
        <w:t>Contexte</w:t>
      </w:r>
    </w:p>
    <w:p w:rsidR="11463157" w:rsidP="508317B3" w:rsidRDefault="11463157" w14:paraId="48F669B8" w14:textId="5186639F">
      <w:pPr>
        <w:pStyle w:val="Normal"/>
        <w:rPr>
          <w:i w:val="0"/>
          <w:iCs w:val="0"/>
        </w:rPr>
      </w:pPr>
      <w:r w:rsidRPr="508317B3" w:rsidR="11463157">
        <w:rPr>
          <w:i w:val="0"/>
          <w:iCs w:val="0"/>
        </w:rPr>
        <w:t>Les deux interventions sont issues d’une volonté du Service de Santé Etudiante</w:t>
      </w:r>
      <w:r w:rsidRPr="508317B3" w:rsidR="44E346D0">
        <w:rPr>
          <w:i w:val="0"/>
          <w:iCs w:val="0"/>
        </w:rPr>
        <w:t xml:space="preserve"> (SSE)</w:t>
      </w:r>
      <w:r w:rsidRPr="508317B3" w:rsidR="11463157">
        <w:rPr>
          <w:i w:val="0"/>
          <w:iCs w:val="0"/>
        </w:rPr>
        <w:t>, lequel est dirigé par le Dr Anne Curan. En effet, depuis sa prise de fonctions, elle a pu observer ce qui était mis en place au sein de l’univers</w:t>
      </w:r>
      <w:r w:rsidRPr="508317B3" w:rsidR="289DC6FA">
        <w:rPr>
          <w:i w:val="0"/>
          <w:iCs w:val="0"/>
        </w:rPr>
        <w:t xml:space="preserve">ité CY concernant la santé étudiante. Ainsi, alors que le SSE était moins pourvu en termes de moyens d’action, elle a pu contribuer par l’unité d’enseignement libre (UEL) et le village santé à déployer une démarche de renforcement des compétences individuelles en deux temps. </w:t>
      </w:r>
    </w:p>
    <w:p w:rsidR="289DC6FA" w:rsidP="508317B3" w:rsidRDefault="289DC6FA" w14:paraId="70546307" w14:textId="3EF4A9F2">
      <w:pPr>
        <w:pStyle w:val="Normal"/>
        <w:rPr>
          <w:i w:val="0"/>
          <w:iCs w:val="0"/>
        </w:rPr>
      </w:pPr>
      <w:r w:rsidRPr="508317B3" w:rsidR="289DC6FA">
        <w:rPr>
          <w:i w:val="0"/>
          <w:iCs w:val="0"/>
        </w:rPr>
        <w:t xml:space="preserve">Ce service de santé étudiante interagit avec un milieu composé de 26000 étudiants environ, et comprend douze établissements partenaires dans son ressort territorial. En outre, le </w:t>
      </w:r>
      <w:r w:rsidRPr="508317B3" w:rsidR="4864562D">
        <w:rPr>
          <w:i w:val="0"/>
          <w:iCs w:val="0"/>
        </w:rPr>
        <w:t>SSE doit composer avec un enjeu de terrain : le territoire de Cergy est considéré comme un désert médical.</w:t>
      </w:r>
    </w:p>
    <w:p w:rsidR="68B97B17" w:rsidP="7D53D106" w:rsidRDefault="68B97B17" w14:paraId="5341BBB6" w14:textId="76D725AE">
      <w:pPr>
        <w:pStyle w:val="Heading2"/>
        <w:rPr>
          <w:b w:val="0"/>
          <w:bCs w:val="0"/>
          <w:i w:val="0"/>
          <w:iCs w:val="0"/>
          <w:sz w:val="30"/>
          <w:szCs w:val="30"/>
        </w:rPr>
      </w:pPr>
      <w:r w:rsidR="68B97B17">
        <w:rPr/>
        <w:t>Problématique de départ</w:t>
      </w:r>
    </w:p>
    <w:p w:rsidR="4864562D" w:rsidP="508317B3" w:rsidRDefault="4864562D" w14:paraId="64C81134" w14:textId="0AD51DF5">
      <w:pPr>
        <w:pStyle w:val="Normal"/>
        <w:rPr>
          <w:i w:val="0"/>
          <w:iCs w:val="0"/>
        </w:rPr>
      </w:pPr>
      <w:r w:rsidRPr="508317B3" w:rsidR="68B97B17">
        <w:rPr>
          <w:i w:val="0"/>
          <w:iCs w:val="0"/>
        </w:rPr>
        <w:t>D</w:t>
      </w:r>
      <w:r w:rsidRPr="508317B3" w:rsidR="4864562D">
        <w:rPr>
          <w:i w:val="0"/>
          <w:iCs w:val="0"/>
        </w:rPr>
        <w:t xml:space="preserve">es ébauches de projets étaient déjà existantes avant l’intervention du Dr Curan, le tout dans un contexte post-COVID, présentant quelques faiblesses. En effet, l’UEL par son caractère codifié présentait quelques restrictions, et le village santé était opérant dans la ville de Cergy, </w:t>
      </w:r>
      <w:r w:rsidRPr="508317B3" w:rsidR="578C0C71">
        <w:rPr>
          <w:i w:val="0"/>
          <w:iCs w:val="0"/>
        </w:rPr>
        <w:t xml:space="preserve">sans pour autant inclure l’université dans son organisation. </w:t>
      </w:r>
    </w:p>
    <w:p w:rsidR="578C0C71" w:rsidP="508317B3" w:rsidRDefault="578C0C71" w14:paraId="646DB6C9" w14:textId="4AD6FBAE">
      <w:pPr>
        <w:pStyle w:val="Normal"/>
        <w:rPr>
          <w:i w:val="0"/>
          <w:iCs w:val="0"/>
        </w:rPr>
      </w:pPr>
      <w:r w:rsidRPr="508317B3" w:rsidR="578C0C71">
        <w:rPr>
          <w:i w:val="0"/>
          <w:iCs w:val="0"/>
        </w:rPr>
        <w:t xml:space="preserve">Par conséquent, le SSE devait composer avec des initiatives existantes, mais incomplètes, avec un vivier potentiel de partenaires, le tout dans un désert médical avec une population étudiante souvent originaire de la ville de Cergy, et connaissant des problématiques </w:t>
      </w:r>
      <w:r w:rsidRPr="508317B3" w:rsidR="2CFF7C7D">
        <w:rPr>
          <w:i w:val="0"/>
          <w:iCs w:val="0"/>
        </w:rPr>
        <w:t xml:space="preserve">d’accès aux soins, au logement. </w:t>
      </w:r>
    </w:p>
    <w:p w:rsidR="48F9D2E9" w:rsidP="508317B3" w:rsidRDefault="48F9D2E9" w14:paraId="43CA8BC3" w14:textId="7BB2A4CC">
      <w:pPr>
        <w:pStyle w:val="Normal"/>
        <w:rPr>
          <w:i w:val="0"/>
          <w:iCs w:val="0"/>
        </w:rPr>
      </w:pPr>
      <w:r w:rsidRPr="508317B3" w:rsidR="48F9D2E9">
        <w:rPr>
          <w:i w:val="0"/>
          <w:iCs w:val="0"/>
        </w:rPr>
        <w:t xml:space="preserve">De plus, le niveau de littératie en santé des étudiants étant faible, le SSE devait se saisir des enjeux de sensibilisation du public, tout en réussissant à s’implanter durablement dans le territoire </w:t>
      </w:r>
      <w:r w:rsidRPr="508317B3" w:rsidR="6784E588">
        <w:rPr>
          <w:i w:val="0"/>
          <w:iCs w:val="0"/>
        </w:rPr>
        <w:t>cergyssois.</w:t>
      </w:r>
      <w:r w:rsidRPr="508317B3" w:rsidR="6784E588">
        <w:rPr>
          <w:i w:val="0"/>
          <w:iCs w:val="0"/>
        </w:rPr>
        <w:t xml:space="preserve"> </w:t>
      </w:r>
    </w:p>
    <w:p w:rsidR="55FA6C12" w:rsidP="508317B3" w:rsidRDefault="55FA6C12" w14:paraId="7AF7FCB2" w14:textId="77A37F05">
      <w:pPr>
        <w:pStyle w:val="Normal"/>
        <w:rPr>
          <w:i w:val="0"/>
          <w:iCs w:val="0"/>
        </w:rPr>
      </w:pPr>
    </w:p>
    <w:p w:rsidR="06E01851" w:rsidP="7D53D106" w:rsidRDefault="06E01851" w14:paraId="127D3748" w14:textId="0AC0A56F">
      <w:pPr>
        <w:pStyle w:val="Heading2"/>
        <w:rPr>
          <w:b w:val="0"/>
          <w:bCs w:val="0"/>
          <w:i w:val="0"/>
          <w:iCs w:val="0"/>
          <w:sz w:val="30"/>
          <w:szCs w:val="30"/>
        </w:rPr>
      </w:pPr>
      <w:r w:rsidR="06E01851">
        <w:rPr/>
        <w:t>Objectifs</w:t>
      </w:r>
    </w:p>
    <w:p w:rsidR="2CFF7C7D" w:rsidP="508317B3" w:rsidRDefault="2CFF7C7D" w14:paraId="7225A0AB" w14:textId="40295721">
      <w:pPr>
        <w:pStyle w:val="Normal"/>
        <w:rPr>
          <w:i w:val="0"/>
          <w:iCs w:val="0"/>
        </w:rPr>
      </w:pPr>
      <w:r w:rsidRPr="508317B3" w:rsidR="2CFF7C7D">
        <w:rPr>
          <w:i w:val="0"/>
          <w:iCs w:val="0"/>
        </w:rPr>
        <w:t>Ces mêmes initiatives permettent alors de dégager quelques enjeux permettant d’agir directement sur la santé des usagers de CY : celui de développer des aptitudes indivi</w:t>
      </w:r>
      <w:r w:rsidRPr="508317B3" w:rsidR="0F215CD4">
        <w:rPr>
          <w:i w:val="0"/>
          <w:iCs w:val="0"/>
        </w:rPr>
        <w:t>duelles chez le public cible, tout en renforçant la transversalité, souvent absente des initiatives antérieures. Les résultats espérés visaient dès l’émergence du projet une meilleure redirection des usagers ver</w:t>
      </w:r>
      <w:r w:rsidRPr="508317B3" w:rsidR="5F9F95B1">
        <w:rPr>
          <w:i w:val="0"/>
          <w:iCs w:val="0"/>
        </w:rPr>
        <w:t>s des professionnels en santé, mais également de lutter contre toute forme de désinformation en santé, grâce à une dynamique partenariale et territoriale solide. En outre, ces mêmes projets disposent d’un esprit de vie de campus, comprenant donc des éléments propres à cette dimensio</w:t>
      </w:r>
      <w:r w:rsidRPr="508317B3" w:rsidR="0D9C3D15">
        <w:rPr>
          <w:i w:val="0"/>
          <w:iCs w:val="0"/>
        </w:rPr>
        <w:t xml:space="preserve">n (lien </w:t>
      </w:r>
      <w:r w:rsidRPr="508317B3" w:rsidR="0D9C3D15">
        <w:rPr>
          <w:i w:val="0"/>
          <w:iCs w:val="0"/>
        </w:rPr>
        <w:t>socia</w:t>
      </w:r>
      <w:r w:rsidRPr="508317B3" w:rsidR="0D9C3D15">
        <w:rPr>
          <w:i w:val="0"/>
          <w:iCs w:val="0"/>
        </w:rPr>
        <w:t xml:space="preserve">l, réflexion sur l’environnement, participation des usagers, etc.). </w:t>
      </w:r>
    </w:p>
    <w:p w:rsidR="55FA6C12" w:rsidP="508317B3" w:rsidRDefault="55FA6C12" w14:paraId="03620CE3" w14:textId="4C2BADB5">
      <w:pPr>
        <w:pStyle w:val="Normal"/>
        <w:rPr>
          <w:i w:val="0"/>
          <w:iCs w:val="0"/>
        </w:rPr>
      </w:pPr>
    </w:p>
    <w:p w:rsidR="054AEFF4" w:rsidP="7D53D106" w:rsidRDefault="054AEFF4" w14:paraId="3A29B24B" w14:textId="55D1A3F9">
      <w:pPr>
        <w:pStyle w:val="Heading2"/>
        <w:rPr>
          <w:b w:val="0"/>
          <w:bCs w:val="0"/>
          <w:i w:val="0"/>
          <w:iCs w:val="0"/>
          <w:sz w:val="30"/>
          <w:szCs w:val="30"/>
        </w:rPr>
      </w:pPr>
      <w:r w:rsidR="054AEFF4">
        <w:rPr/>
        <w:t>Question de capitalisation et amorce de l’analyse</w:t>
      </w:r>
    </w:p>
    <w:p w:rsidR="0D9C3D15" w:rsidP="508317B3" w:rsidRDefault="0D9C3D15" w14:paraId="4756AF23" w14:textId="4A779E23">
      <w:pPr>
        <w:pStyle w:val="Normal"/>
        <w:rPr>
          <w:i w:val="0"/>
          <w:iCs w:val="0"/>
        </w:rPr>
      </w:pPr>
      <w:r w:rsidRPr="508317B3" w:rsidR="0D9C3D15">
        <w:rPr>
          <w:i w:val="0"/>
          <w:iCs w:val="0"/>
        </w:rPr>
        <w:t xml:space="preserve">Dès lors, l’analyse combinée de ces deux initiatives promotrices de santé conduit à se </w:t>
      </w:r>
      <w:r w:rsidRPr="508317B3" w:rsidR="1E41F003">
        <w:rPr>
          <w:i w:val="0"/>
          <w:iCs w:val="0"/>
        </w:rPr>
        <w:t xml:space="preserve">poser la question suivante : </w:t>
      </w:r>
      <w:r w:rsidRPr="508317B3" w:rsidR="0D9C3D15">
        <w:rPr>
          <w:i w:val="0"/>
          <w:iCs w:val="0"/>
        </w:rPr>
        <w:t xml:space="preserve">comment, grâce à une approche multifacettes, le SSE de CY peut renforcer les aptitudes en santé des </w:t>
      </w:r>
      <w:r w:rsidRPr="508317B3" w:rsidR="50D08675">
        <w:rPr>
          <w:i w:val="0"/>
          <w:iCs w:val="0"/>
        </w:rPr>
        <w:t>usagers, au travers de volets académique, partenarial, et informationnel</w:t>
      </w:r>
      <w:r w:rsidRPr="508317B3" w:rsidR="1B3C7202">
        <w:rPr>
          <w:i w:val="0"/>
          <w:iCs w:val="0"/>
        </w:rPr>
        <w:t xml:space="preserve"> ? </w:t>
      </w:r>
    </w:p>
    <w:p w:rsidR="50D08675" w:rsidP="508317B3" w:rsidRDefault="50D08675" w14:paraId="6C11ECE8" w14:textId="3C0B8798">
      <w:pPr>
        <w:pStyle w:val="Normal"/>
        <w:rPr>
          <w:i w:val="0"/>
          <w:iCs w:val="0"/>
        </w:rPr>
      </w:pPr>
      <w:r w:rsidRPr="508317B3" w:rsidR="50D08675">
        <w:rPr>
          <w:i w:val="0"/>
          <w:iCs w:val="0"/>
        </w:rPr>
        <w:t xml:space="preserve">Pour tenter de répondre à cette interrogation, les deux initiatives seront observées dans une dynamique commune, reprenant leurs caractéristiques majeures, mais en tentant de comprendre quelles interactions sont possibles entre les deux projets. </w:t>
      </w:r>
    </w:p>
    <w:p w:rsidR="55FA6C12" w:rsidP="508317B3" w:rsidRDefault="55FA6C12" w14:paraId="66CEC1C4" w14:textId="055AAD11">
      <w:pPr>
        <w:pStyle w:val="Normal"/>
        <w:rPr>
          <w:i w:val="0"/>
          <w:iCs w:val="0"/>
        </w:rPr>
      </w:pPr>
    </w:p>
    <w:p w:rsidR="1E4E42E8" w:rsidP="7D53D106" w:rsidRDefault="1E4E42E8" w14:paraId="71E6F239" w14:textId="332FFE7C">
      <w:pPr>
        <w:pStyle w:val="Heading1"/>
        <w:rPr>
          <w:b w:val="0"/>
          <w:bCs w:val="0"/>
          <w:i w:val="0"/>
          <w:iCs w:val="0"/>
          <w:sz w:val="40"/>
          <w:szCs w:val="40"/>
        </w:rPr>
      </w:pPr>
      <w:r w:rsidR="1E4E42E8">
        <w:rPr/>
        <w:t>Stratégies</w:t>
      </w:r>
    </w:p>
    <w:p w:rsidR="182D7A37" w:rsidP="7D53D106" w:rsidRDefault="182D7A37" w14:paraId="7F22D0AB" w14:textId="7510B976">
      <w:pPr>
        <w:pStyle w:val="Heading2"/>
        <w:rPr>
          <w:b w:val="0"/>
          <w:bCs w:val="0"/>
          <w:i w:val="0"/>
          <w:iCs w:val="0"/>
          <w:sz w:val="30"/>
          <w:szCs w:val="30"/>
        </w:rPr>
      </w:pPr>
      <w:r w:rsidR="182D7A37">
        <w:rPr/>
        <w:t>Construction du budget</w:t>
      </w:r>
    </w:p>
    <w:p w:rsidR="107B5DB1" w:rsidP="508317B3" w:rsidRDefault="107B5DB1" w14:paraId="4BEEFA32" w14:textId="0F12FE32">
      <w:pPr>
        <w:pStyle w:val="Normal"/>
        <w:suppressLineNumbers w:val="0"/>
        <w:bidi w:val="0"/>
        <w:spacing w:before="0" w:beforeAutospacing="off" w:after="160" w:afterAutospacing="off" w:line="279" w:lineRule="auto"/>
        <w:ind w:left="0" w:right="0"/>
        <w:jc w:val="left"/>
        <w:rPr>
          <w:i w:val="0"/>
          <w:iCs w:val="0"/>
        </w:rPr>
      </w:pPr>
      <w:r w:rsidRPr="508317B3" w:rsidR="107B5DB1">
        <w:rPr>
          <w:i w:val="0"/>
          <w:iCs w:val="0"/>
        </w:rPr>
        <w:t xml:space="preserve">Le budget, tel qu’appuyé par le docteur Curan sur les deux projets, a pour aspect intéressant que celui-ci n’est pas élevé. </w:t>
      </w:r>
      <w:r w:rsidRPr="508317B3" w:rsidR="194B43C8">
        <w:rPr>
          <w:i w:val="0"/>
          <w:iCs w:val="0"/>
        </w:rPr>
        <w:t xml:space="preserve">Dans le cadre de l’UE libre santé, seules deux personnes relevaient de la vacation, les autres ayant accepté d’intervenir soit bénévolement, soit au titre de leurs missions professionnelles en tant que membres du SSE ou de l’université CY et de </w:t>
      </w:r>
      <w:r w:rsidRPr="508317B3" w:rsidR="194B43C8">
        <w:rPr>
          <w:i w:val="0"/>
          <w:iCs w:val="0"/>
        </w:rPr>
        <w:t>ses établissements composantes</w:t>
      </w:r>
      <w:r w:rsidRPr="508317B3" w:rsidR="194B43C8">
        <w:rPr>
          <w:i w:val="0"/>
          <w:iCs w:val="0"/>
        </w:rPr>
        <w:t xml:space="preserve">. </w:t>
      </w:r>
    </w:p>
    <w:p w:rsidR="194B43C8" w:rsidP="508317B3" w:rsidRDefault="194B43C8" w14:paraId="7DE2CA6A" w14:textId="202E4C58">
      <w:pPr>
        <w:pStyle w:val="Normal"/>
        <w:suppressLineNumbers w:val="0"/>
        <w:bidi w:val="0"/>
        <w:spacing w:before="0" w:beforeAutospacing="off" w:after="160" w:afterAutospacing="off" w:line="279" w:lineRule="auto"/>
        <w:ind w:left="0" w:right="0"/>
        <w:jc w:val="left"/>
        <w:rPr>
          <w:i w:val="0"/>
          <w:iCs w:val="0"/>
        </w:rPr>
      </w:pPr>
      <w:r w:rsidRPr="508317B3" w:rsidR="194B43C8">
        <w:rPr>
          <w:i w:val="0"/>
          <w:iCs w:val="0"/>
        </w:rPr>
        <w:t>Concernant le village santé, une grande parti</w:t>
      </w:r>
      <w:r w:rsidRPr="508317B3" w:rsidR="05C530DC">
        <w:rPr>
          <w:i w:val="0"/>
          <w:iCs w:val="0"/>
        </w:rPr>
        <w:t xml:space="preserve">e de son financement a pu être puisé dans les fonds propres du SSE, notamment en ce qui concerne les frais de restauration des intervenants. </w:t>
      </w:r>
      <w:r w:rsidRPr="508317B3" w:rsidR="7AFDA338">
        <w:rPr>
          <w:i w:val="0"/>
          <w:iCs w:val="0"/>
        </w:rPr>
        <w:t xml:space="preserve">A ce titre, le SSE avait au préalable conclu un marché avec un prestataire extérieur. </w:t>
      </w:r>
    </w:p>
    <w:p w:rsidR="05C530DC" w:rsidP="508317B3" w:rsidRDefault="05C530DC" w14:paraId="5469526D" w14:textId="23B8A54C">
      <w:pPr>
        <w:pStyle w:val="Normal"/>
        <w:suppressLineNumbers w:val="0"/>
        <w:bidi w:val="0"/>
        <w:spacing w:before="0" w:beforeAutospacing="off" w:after="160" w:afterAutospacing="off" w:line="279" w:lineRule="auto"/>
        <w:ind w:left="0" w:right="0"/>
        <w:jc w:val="left"/>
        <w:rPr>
          <w:i w:val="0"/>
          <w:iCs w:val="0"/>
        </w:rPr>
      </w:pPr>
      <w:r w:rsidRPr="508317B3" w:rsidR="05C530DC">
        <w:rPr>
          <w:i w:val="0"/>
          <w:iCs w:val="0"/>
        </w:rPr>
        <w:t xml:space="preserve">La majorité des personnes présentes sur place étaient soit intervenues bénévolement, comme membres d’associations </w:t>
      </w:r>
      <w:r w:rsidRPr="508317B3" w:rsidR="100871C2">
        <w:rPr>
          <w:i w:val="0"/>
          <w:iCs w:val="0"/>
        </w:rPr>
        <w:t>ou agents de l’université</w:t>
      </w:r>
      <w:r w:rsidRPr="508317B3" w:rsidR="3879D5E2">
        <w:rPr>
          <w:i w:val="0"/>
          <w:iCs w:val="0"/>
        </w:rPr>
        <w:t>, soit à titre de personnels d’association rémunérés par leur structure grâce à des financements régionaux</w:t>
      </w:r>
      <w:r w:rsidRPr="508317B3" w:rsidR="100871C2">
        <w:rPr>
          <w:i w:val="0"/>
          <w:iCs w:val="0"/>
        </w:rPr>
        <w:t xml:space="preserve">, ce qui n’engageait pas de fonds. Le peu de professionnels libéraux </w:t>
      </w:r>
      <w:r w:rsidRPr="508317B3" w:rsidR="6610729F">
        <w:rPr>
          <w:i w:val="0"/>
          <w:iCs w:val="0"/>
        </w:rPr>
        <w:t>a</w:t>
      </w:r>
      <w:r w:rsidRPr="508317B3" w:rsidR="100871C2">
        <w:rPr>
          <w:i w:val="0"/>
          <w:iCs w:val="0"/>
        </w:rPr>
        <w:t xml:space="preserve"> quant à </w:t>
      </w:r>
      <w:r w:rsidRPr="508317B3" w:rsidR="47388EAD">
        <w:rPr>
          <w:i w:val="0"/>
          <w:iCs w:val="0"/>
        </w:rPr>
        <w:t>lui</w:t>
      </w:r>
      <w:r w:rsidRPr="508317B3" w:rsidR="100871C2">
        <w:rPr>
          <w:i w:val="0"/>
          <w:iCs w:val="0"/>
        </w:rPr>
        <w:t xml:space="preserve"> été rémunéré, grâce au budget du SSE, lequel est alimenté par l’attribution d’une partie de la contribution vie étudiante et de campus (CVEC). </w:t>
      </w:r>
    </w:p>
    <w:p w:rsidR="0B29A1FF" w:rsidP="508317B3" w:rsidRDefault="0B29A1FF" w14:paraId="28FB1C39" w14:textId="01D1C1DD">
      <w:pPr>
        <w:pStyle w:val="Normal"/>
        <w:suppressLineNumbers w:val="0"/>
        <w:bidi w:val="0"/>
        <w:spacing w:before="0" w:beforeAutospacing="off" w:after="160" w:afterAutospacing="off" w:line="279" w:lineRule="auto"/>
        <w:ind w:left="0" w:right="0"/>
        <w:jc w:val="left"/>
        <w:rPr>
          <w:i w:val="0"/>
          <w:iCs w:val="0"/>
        </w:rPr>
      </w:pPr>
    </w:p>
    <w:p w:rsidR="2C72FAC9" w:rsidP="0F9857C9" w:rsidRDefault="2C72FAC9" w14:paraId="4F5699A5" w14:textId="68FE5B8D">
      <w:pPr>
        <w:pStyle w:val="Normal"/>
        <w:suppressLineNumbers w:val="0"/>
        <w:bidi w:val="0"/>
        <w:spacing w:before="0" w:beforeAutospacing="off" w:after="160" w:afterAutospacing="off" w:line="279" w:lineRule="auto"/>
        <w:ind w:left="0" w:right="0"/>
        <w:jc w:val="left"/>
        <w:rPr>
          <w:rFonts w:ascii="Aptos" w:hAnsi="Aptos" w:eastAsia="Aptos" w:cs="Aptos" w:asciiTheme="minorAscii" w:hAnsiTheme="minorAscii" w:eastAsiaTheme="minorAscii" w:cstheme="minorAscii"/>
          <w:i w:val="0"/>
          <w:iCs w:val="0"/>
        </w:rPr>
      </w:pPr>
      <w:r w:rsidRPr="0F9857C9" w:rsidR="2C72FAC9">
        <w:rPr>
          <w:rFonts w:ascii="Aptos" w:hAnsi="Aptos" w:eastAsia="Aptos" w:cs="Aptos" w:asciiTheme="minorAscii" w:hAnsiTheme="minorAscii" w:eastAsiaTheme="minorAscii" w:cstheme="minorAscii"/>
          <w:i w:val="0"/>
          <w:iCs w:val="0"/>
        </w:rPr>
        <w:t>Encart CVEC : définition et impact sur l’existence de projets de vie de campus</w:t>
      </w:r>
    </w:p>
    <w:p w:rsidR="2C72FAC9" w:rsidP="0F9857C9" w:rsidRDefault="2C72FAC9" w14:paraId="353C6AD0" w14:textId="1618A062">
      <w:pPr>
        <w:shd w:val="clear" w:color="auto" w:fill="FFFFFF" w:themeFill="background1"/>
        <w:bidi w:val="0"/>
        <w:spacing w:before="0" w:beforeAutospacing="off" w:after="240" w:afterAutospacing="off" w:line="360" w:lineRule="auto"/>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0F9857C9" w:rsidR="2C72FA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La CVEC a pour but de </w:t>
      </w:r>
      <w:r w:rsidRPr="0F9857C9" w:rsidR="2C72FAC9">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fr-FR"/>
        </w:rPr>
        <w:t>favoriser l’accueil</w:t>
      </w:r>
      <w:r w:rsidRPr="0F9857C9" w:rsidR="2C72FA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et </w:t>
      </w:r>
      <w:r w:rsidRPr="0F9857C9" w:rsidR="2C72FAC9">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fr-FR"/>
        </w:rPr>
        <w:t>l’accompagnement social</w:t>
      </w:r>
      <w:r w:rsidRPr="0F9857C9" w:rsidR="2C72FA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w:t>
      </w:r>
      <w:r w:rsidRPr="0F9857C9" w:rsidR="2C72FAC9">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fr-FR"/>
        </w:rPr>
        <w:t>sanitaire</w:t>
      </w:r>
      <w:r w:rsidRPr="0F9857C9" w:rsidR="2C72FA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w:t>
      </w:r>
      <w:r w:rsidRPr="0F9857C9" w:rsidR="2C72FAC9">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fr-FR"/>
        </w:rPr>
        <w:t>culturel</w:t>
      </w:r>
      <w:r w:rsidRPr="0F9857C9" w:rsidR="2C72FA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et </w:t>
      </w:r>
      <w:r w:rsidRPr="0F9857C9" w:rsidR="2C72FAC9">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fr-FR"/>
        </w:rPr>
        <w:t>sportif des étudiants</w:t>
      </w:r>
      <w:r w:rsidRPr="0F9857C9" w:rsidR="2C72FA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w:t>
      </w:r>
      <w:r w:rsidRPr="0F9857C9" w:rsidR="2C72FAC9">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fr-FR"/>
        </w:rPr>
        <w:t xml:space="preserve"> </w:t>
      </w:r>
      <w:r w:rsidRPr="0F9857C9" w:rsidR="2C72FA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d'après l'article L. 841-5 du code de l’éducation. Elle doit aussi mener des </w:t>
      </w:r>
      <w:r w:rsidRPr="0F9857C9" w:rsidR="2C72FAC9">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fr-FR"/>
        </w:rPr>
        <w:t>actions de prévention et de santé</w:t>
      </w:r>
      <w:r w:rsidRPr="0F9857C9" w:rsidR="2C72FA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à destination de la population étudiante</w:t>
      </w:r>
      <w:r w:rsidRPr="0F9857C9" w:rsidR="2C72FAC9">
        <w:rPr>
          <w:rFonts w:ascii="Aptos" w:hAnsi="Aptos" w:eastAsia="Aptos" w:cs="Aptos" w:asciiTheme="minorAscii" w:hAnsiTheme="minorAscii" w:eastAsiaTheme="minorAscii" w:cstheme="minorAscii"/>
          <w:b w:val="1"/>
          <w:bCs w:val="1"/>
          <w:i w:val="0"/>
          <w:iCs w:val="0"/>
          <w:caps w:val="0"/>
          <w:smallCaps w:val="0"/>
          <w:noProof w:val="0"/>
          <w:color w:val="000000" w:themeColor="text1" w:themeTint="FF" w:themeShade="FF"/>
          <w:sz w:val="24"/>
          <w:szCs w:val="24"/>
          <w:lang w:val="fr-FR"/>
        </w:rPr>
        <w:t xml:space="preserve"> et financer des initiatives d'associations étudiantes</w:t>
      </w:r>
      <w:r w:rsidRPr="0F9857C9" w:rsidR="2C72FAC9">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Elle finance notamment une partie des services communs des universités, et permet à ces dernières de renforcer leur </w:t>
      </w:r>
      <w:r w:rsidRPr="0F9857C9" w:rsidR="674A79C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offre en santé mentale, mais aussi de dépistage ou de sensibilisation.</w:t>
      </w:r>
      <w:r w:rsidRPr="0F9857C9" w:rsidR="674A79C5">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w:t>
      </w:r>
    </w:p>
    <w:p w:rsidR="06E5CE7F" w:rsidP="0F9857C9" w:rsidRDefault="06E5CE7F" w14:paraId="1587C26F" w14:textId="2DD4F45B">
      <w:pPr>
        <w:shd w:val="clear" w:color="auto" w:fill="FFFFFF" w:themeFill="background1"/>
        <w:bidi w:val="0"/>
        <w:spacing w:before="0" w:beforeAutospacing="off" w:after="240" w:afterAutospacing="off" w:line="360" w:lineRule="auto"/>
        <w:jc w:val="left"/>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pPr>
      <w:r w:rsidRPr="0F9857C9" w:rsidR="06E5CE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A titre d’illustration, la CVEC a aussi permis à CY et dans d’autres universités de financer l’installation de distributeurs de protections périodiques.</w:t>
      </w:r>
      <w:r w:rsidRPr="0F9857C9" w:rsidR="06E5CE7F">
        <w:rPr>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t xml:space="preserve"> </w:t>
      </w:r>
      <w:r w:rsidRPr="0F9857C9">
        <w:rPr>
          <w:rStyle w:val="FootnoteReference"/>
          <w:rFonts w:ascii="Aptos" w:hAnsi="Aptos" w:eastAsia="Aptos" w:cs="Aptos" w:asciiTheme="minorAscii" w:hAnsiTheme="minorAscii" w:eastAsiaTheme="minorAscii" w:cstheme="minorAscii"/>
          <w:b w:val="0"/>
          <w:bCs w:val="0"/>
          <w:i w:val="0"/>
          <w:iCs w:val="0"/>
          <w:caps w:val="0"/>
          <w:smallCaps w:val="0"/>
          <w:noProof w:val="0"/>
          <w:color w:val="000000" w:themeColor="text1" w:themeTint="FF" w:themeShade="FF"/>
          <w:sz w:val="24"/>
          <w:szCs w:val="24"/>
          <w:lang w:val="fr-FR"/>
        </w:rPr>
        <w:footnoteReference w:id="27673"/>
      </w:r>
    </w:p>
    <w:p w:rsidR="0B29A1FF" w:rsidP="508317B3" w:rsidRDefault="0B29A1FF" w14:paraId="5919FE51" w14:textId="6D117032">
      <w:pPr>
        <w:pStyle w:val="Normal"/>
        <w:suppressLineNumbers w:val="0"/>
        <w:bidi w:val="0"/>
        <w:spacing w:before="0" w:beforeAutospacing="off" w:after="160" w:afterAutospacing="off" w:line="279" w:lineRule="auto"/>
        <w:ind w:left="0" w:right="0"/>
        <w:jc w:val="left"/>
        <w:rPr>
          <w:i w:val="0"/>
          <w:iCs w:val="0"/>
        </w:rPr>
      </w:pPr>
    </w:p>
    <w:p w:rsidR="182D7A37" w:rsidP="7D53D106" w:rsidRDefault="182D7A37" w14:paraId="3F92FD01" w14:textId="361078D3">
      <w:pPr>
        <w:pStyle w:val="Heading2"/>
        <w:rPr>
          <w:b w:val="0"/>
          <w:bCs w:val="0"/>
          <w:i w:val="0"/>
          <w:iCs w:val="0"/>
          <w:sz w:val="30"/>
          <w:szCs w:val="30"/>
        </w:rPr>
      </w:pPr>
      <w:r w:rsidR="182D7A37">
        <w:rPr/>
        <w:t>Partenaires</w:t>
      </w:r>
    </w:p>
    <w:p w:rsidR="310BCB63" w:rsidP="508317B3" w:rsidRDefault="310BCB63" w14:paraId="5FFBD52A" w14:textId="4BAF7DDF">
      <w:pPr>
        <w:pStyle w:val="Normal"/>
        <w:rPr>
          <w:b w:val="0"/>
          <w:bCs w:val="0"/>
          <w:i w:val="0"/>
          <w:iCs w:val="0"/>
          <w:sz w:val="24"/>
          <w:szCs w:val="24"/>
        </w:rPr>
      </w:pPr>
      <w:r w:rsidRPr="508317B3" w:rsidR="310BCB63">
        <w:rPr>
          <w:b w:val="0"/>
          <w:bCs w:val="0"/>
          <w:i w:val="0"/>
          <w:iCs w:val="0"/>
          <w:sz w:val="24"/>
          <w:szCs w:val="24"/>
        </w:rPr>
        <w:t xml:space="preserve">La richesse de ces deux initiatives a permis notamment de bénéficier de partenariats avec des professionnels en santé sur le territoire du </w:t>
      </w:r>
      <w:r w:rsidRPr="508317B3" w:rsidR="310BCB63">
        <w:rPr>
          <w:b w:val="0"/>
          <w:bCs w:val="0"/>
          <w:i w:val="0"/>
          <w:iCs w:val="0"/>
          <w:sz w:val="24"/>
          <w:szCs w:val="24"/>
        </w:rPr>
        <w:t>Val d’Oise</w:t>
      </w:r>
      <w:r w:rsidRPr="508317B3" w:rsidR="310BCB63">
        <w:rPr>
          <w:b w:val="0"/>
          <w:bCs w:val="0"/>
          <w:i w:val="0"/>
          <w:iCs w:val="0"/>
          <w:sz w:val="24"/>
          <w:szCs w:val="24"/>
        </w:rPr>
        <w:t xml:space="preserve">. Concernant l’UE libre, </w:t>
      </w:r>
      <w:r w:rsidRPr="508317B3" w:rsidR="6198F034">
        <w:rPr>
          <w:b w:val="0"/>
          <w:bCs w:val="0"/>
          <w:i w:val="0"/>
          <w:iCs w:val="0"/>
          <w:sz w:val="24"/>
          <w:szCs w:val="24"/>
        </w:rPr>
        <w:t>celle-ci a permis de mobiliser l’intervention de la CPAM 95 sur la thématique de la sécurité sociale,</w:t>
      </w:r>
      <w:r w:rsidRPr="508317B3" w:rsidR="0BFF5D41">
        <w:rPr>
          <w:b w:val="0"/>
          <w:bCs w:val="0"/>
          <w:i w:val="0"/>
          <w:iCs w:val="0"/>
          <w:sz w:val="24"/>
          <w:szCs w:val="24"/>
        </w:rPr>
        <w:t xml:space="preserve"> du docteur Luc </w:t>
      </w:r>
      <w:r w:rsidRPr="508317B3" w:rsidR="0BFF5D41">
        <w:rPr>
          <w:b w:val="0"/>
          <w:bCs w:val="0"/>
          <w:i w:val="0"/>
          <w:iCs w:val="0"/>
          <w:sz w:val="24"/>
          <w:szCs w:val="24"/>
        </w:rPr>
        <w:t>Montuclard</w:t>
      </w:r>
      <w:r w:rsidRPr="508317B3" w:rsidR="0BFF5D41">
        <w:rPr>
          <w:b w:val="0"/>
          <w:bCs w:val="0"/>
          <w:i w:val="0"/>
          <w:iCs w:val="0"/>
          <w:sz w:val="24"/>
          <w:szCs w:val="24"/>
        </w:rPr>
        <w:t xml:space="preserve"> sur la question des vaccins,</w:t>
      </w:r>
      <w:r w:rsidRPr="508317B3" w:rsidR="6198F034">
        <w:rPr>
          <w:b w:val="0"/>
          <w:bCs w:val="0"/>
          <w:i w:val="0"/>
          <w:iCs w:val="0"/>
          <w:sz w:val="24"/>
          <w:szCs w:val="24"/>
        </w:rPr>
        <w:t xml:space="preserve"> mais aussi du docteur François Blot, de l’Institut Gustave Roussy, sur les questions d’éthique et de fin de vie.</w:t>
      </w:r>
      <w:r w:rsidRPr="508317B3" w:rsidR="7FB3EE1E">
        <w:rPr>
          <w:b w:val="0"/>
          <w:bCs w:val="0"/>
          <w:i w:val="0"/>
          <w:iCs w:val="0"/>
          <w:sz w:val="24"/>
          <w:szCs w:val="24"/>
        </w:rPr>
        <w:t xml:space="preserve"> Ces différents intervenants ont pu être mobilisés pour assurer une session de classe d’une heure et demie, et de fournir des retours éventuels au docteur Curan si le cas le nécessite. </w:t>
      </w:r>
    </w:p>
    <w:p w:rsidR="09E5D927" w:rsidP="508317B3" w:rsidRDefault="09E5D927" w14:paraId="1FF5408B" w14:textId="266D117A">
      <w:pPr>
        <w:pStyle w:val="Normal"/>
        <w:rPr>
          <w:b w:val="0"/>
          <w:bCs w:val="0"/>
          <w:i w:val="0"/>
          <w:iCs w:val="0"/>
          <w:sz w:val="24"/>
          <w:szCs w:val="24"/>
        </w:rPr>
      </w:pPr>
      <w:r w:rsidRPr="508317B3" w:rsidR="09E5D927">
        <w:rPr>
          <w:b w:val="0"/>
          <w:bCs w:val="0"/>
          <w:i w:val="0"/>
          <w:iCs w:val="0"/>
          <w:sz w:val="24"/>
          <w:szCs w:val="24"/>
        </w:rPr>
        <w:t xml:space="preserve">Dès lors, les différents professionnels mobilisés ont surtout eu à préparer leur session en amont, et à pourvoir leur mission de diffusion pendant les séances qui leur étaient attribuées. </w:t>
      </w:r>
    </w:p>
    <w:p w:rsidR="1D9C0449" w:rsidP="508317B3" w:rsidRDefault="1D9C0449" w14:paraId="5570EF0A" w14:textId="6795CE52">
      <w:pPr>
        <w:pStyle w:val="Normal"/>
        <w:rPr>
          <w:b w:val="0"/>
          <w:bCs w:val="0"/>
          <w:i w:val="0"/>
          <w:iCs w:val="0"/>
          <w:sz w:val="24"/>
          <w:szCs w:val="24"/>
        </w:rPr>
      </w:pPr>
      <w:r w:rsidRPr="508317B3" w:rsidR="1D9C0449">
        <w:rPr>
          <w:b w:val="0"/>
          <w:bCs w:val="0"/>
          <w:i w:val="0"/>
          <w:iCs w:val="0"/>
          <w:sz w:val="24"/>
          <w:szCs w:val="24"/>
        </w:rPr>
        <w:t xml:space="preserve">Concernant les partenaires mobilisés durant le village santé, ces derniers étaient majoritairement issus du territoire francilien, et étaient mobilisés à titre d’intervention sur des stands, ou pour réaliser des bilans de santé : à ce titre, un bilan auditif, dentaire, et optique étaient proposés. </w:t>
      </w:r>
      <w:r w:rsidRPr="508317B3" w:rsidR="3C4741BF">
        <w:rPr>
          <w:b w:val="0"/>
          <w:bCs w:val="0"/>
          <w:i w:val="0"/>
          <w:iCs w:val="0"/>
          <w:sz w:val="24"/>
          <w:szCs w:val="24"/>
        </w:rPr>
        <w:t>De plus, des associations étaient présentes afin de sensibiliser la communauté présente à des enjeux de santé sur des populations vulnérables, notamment les femmes victimes de violences intrafamiliales ou les mineurs victimes de prostitution</w:t>
      </w:r>
      <w:r w:rsidRPr="508317B3" w:rsidR="5CA57C3F">
        <w:rPr>
          <w:b w:val="0"/>
          <w:bCs w:val="0"/>
          <w:i w:val="0"/>
          <w:iCs w:val="0"/>
          <w:sz w:val="24"/>
          <w:szCs w:val="24"/>
        </w:rPr>
        <w:t xml:space="preserve">. </w:t>
      </w:r>
    </w:p>
    <w:p w:rsidR="5CA57C3F" w:rsidP="508317B3" w:rsidRDefault="5CA57C3F" w14:paraId="19E8A317" w14:textId="25626A62">
      <w:pPr>
        <w:pStyle w:val="Normal"/>
        <w:rPr>
          <w:b w:val="0"/>
          <w:bCs w:val="0"/>
          <w:i w:val="0"/>
          <w:iCs w:val="0"/>
          <w:sz w:val="24"/>
          <w:szCs w:val="24"/>
        </w:rPr>
      </w:pPr>
      <w:r w:rsidRPr="508317B3" w:rsidR="5CA57C3F">
        <w:rPr>
          <w:b w:val="0"/>
          <w:bCs w:val="0"/>
          <w:i w:val="0"/>
          <w:iCs w:val="0"/>
          <w:sz w:val="24"/>
          <w:szCs w:val="24"/>
        </w:rPr>
        <w:t>Le but était d’avoir une dynamique transversale, et à ce titre, le docteur Curan a pu mobiliser Katia Le Bougeant, coordinatrice santé de la ville de Cergy, pour porter une dimension sur la santé des jeunes, valorisée par le contrat local de santé de la ville de Cerg</w:t>
      </w:r>
      <w:r w:rsidRPr="508317B3" w:rsidR="64CC79A8">
        <w:rPr>
          <w:b w:val="0"/>
          <w:bCs w:val="0"/>
          <w:i w:val="0"/>
          <w:iCs w:val="0"/>
          <w:sz w:val="24"/>
          <w:szCs w:val="24"/>
        </w:rPr>
        <w:t xml:space="preserve">y, et la santé des étudiants, sur laquelle le SSE opère. </w:t>
      </w:r>
    </w:p>
    <w:p w:rsidR="64CC79A8" w:rsidP="508317B3" w:rsidRDefault="64CC79A8" w14:paraId="139080CC" w14:textId="4D708B96">
      <w:pPr>
        <w:pStyle w:val="Normal"/>
        <w:rPr>
          <w:b w:val="0"/>
          <w:bCs w:val="0"/>
          <w:i w:val="0"/>
          <w:iCs w:val="0"/>
          <w:sz w:val="24"/>
          <w:szCs w:val="24"/>
        </w:rPr>
      </w:pPr>
      <w:r w:rsidRPr="508317B3" w:rsidR="64CC79A8">
        <w:rPr>
          <w:b w:val="0"/>
          <w:bCs w:val="0"/>
          <w:i w:val="0"/>
          <w:iCs w:val="0"/>
          <w:sz w:val="24"/>
          <w:szCs w:val="24"/>
        </w:rPr>
        <w:t xml:space="preserve">L’ensemble des intervenants du village santé sont présents sur le territoire, et disposent de missions de prévention, ce qui a permis plusieurs leviers sur l’organisation logistique, le relais de l’information, ou encore le coût de leur mobilisation. </w:t>
      </w:r>
    </w:p>
    <w:p w:rsidR="0B29A1FF" w:rsidP="7D53D106" w:rsidRDefault="0B29A1FF" w14:paraId="02D1A32A" w14:textId="138A6A15">
      <w:pPr>
        <w:pStyle w:val="Normal"/>
        <w:rPr>
          <w:b w:val="0"/>
          <w:bCs w:val="0"/>
          <w:i w:val="0"/>
          <w:iCs w:val="0"/>
          <w:sz w:val="24"/>
          <w:szCs w:val="24"/>
        </w:rPr>
      </w:pPr>
      <w:r w:rsidRPr="7D53D106" w:rsidR="6F11FF60">
        <w:rPr>
          <w:b w:val="0"/>
          <w:bCs w:val="0"/>
          <w:i w:val="0"/>
          <w:iCs w:val="0"/>
          <w:sz w:val="24"/>
          <w:szCs w:val="24"/>
        </w:rPr>
        <w:t>Enfin, afin de faciliter le relais entre les différents partenaires, ces derniers étaient répartis par pôle, en lien avec leur thématique principale d’intervention.</w:t>
      </w:r>
      <w:r w:rsidRPr="7D53D106" w:rsidR="6F11FF60">
        <w:rPr>
          <w:b w:val="0"/>
          <w:bCs w:val="0"/>
          <w:i w:val="0"/>
          <w:iCs w:val="0"/>
          <w:sz w:val="24"/>
          <w:szCs w:val="24"/>
        </w:rPr>
        <w:t xml:space="preserve"> </w:t>
      </w:r>
    </w:p>
    <w:p w:rsidR="7D53D106" w:rsidP="7D53D106" w:rsidRDefault="7D53D106" w14:paraId="7F69D945" w14:textId="310150A0">
      <w:pPr>
        <w:pStyle w:val="Normal"/>
        <w:rPr>
          <w:b w:val="0"/>
          <w:bCs w:val="0"/>
          <w:i w:val="0"/>
          <w:iCs w:val="0"/>
          <w:sz w:val="24"/>
          <w:szCs w:val="24"/>
        </w:rPr>
      </w:pPr>
    </w:p>
    <w:p w:rsidR="182D7A37" w:rsidP="7D53D106" w:rsidRDefault="182D7A37" w14:paraId="08D2C0C9" w14:textId="07631C73">
      <w:pPr>
        <w:pStyle w:val="Heading2"/>
        <w:rPr>
          <w:b w:val="0"/>
          <w:bCs w:val="0"/>
          <w:i w:val="0"/>
          <w:iCs w:val="0"/>
          <w:sz w:val="30"/>
          <w:szCs w:val="30"/>
        </w:rPr>
      </w:pPr>
      <w:r w:rsidR="182D7A37">
        <w:rPr/>
        <w:t>Procédure de réalisation de l’intervention</w:t>
      </w:r>
    </w:p>
    <w:p w:rsidR="7F6339C2" w:rsidP="508317B3" w:rsidRDefault="7F6339C2" w14:paraId="1518E051" w14:textId="02916058">
      <w:pPr>
        <w:pStyle w:val="Normal"/>
        <w:rPr>
          <w:b w:val="0"/>
          <w:bCs w:val="0"/>
          <w:i w:val="0"/>
          <w:iCs w:val="0"/>
          <w:sz w:val="24"/>
          <w:szCs w:val="24"/>
        </w:rPr>
      </w:pPr>
      <w:r w:rsidRPr="508317B3" w:rsidR="7F6339C2">
        <w:rPr>
          <w:b w:val="0"/>
          <w:bCs w:val="0"/>
          <w:i w:val="0"/>
          <w:iCs w:val="0"/>
          <w:sz w:val="24"/>
          <w:szCs w:val="24"/>
        </w:rPr>
        <w:t xml:space="preserve">La réalisation des deux interventions n’a pas nécessité de réponse à un appel à projet comme indiqué dans le descriptif du budget esquissé précédemment. Dès lors, les deux initiatives ont dû être intégrées dans d’autres </w:t>
      </w:r>
      <w:r w:rsidRPr="508317B3" w:rsidR="69675444">
        <w:rPr>
          <w:b w:val="0"/>
          <w:bCs w:val="0"/>
          <w:i w:val="0"/>
          <w:iCs w:val="0"/>
          <w:sz w:val="24"/>
          <w:szCs w:val="24"/>
        </w:rPr>
        <w:t xml:space="preserve">dynamiques. L’UE libre a pu être ainsi intégrée à la maquette de formation de la licence droit au même titre que les autres unités d’enseignement. </w:t>
      </w:r>
    </w:p>
    <w:p w:rsidR="69675444" w:rsidP="508317B3" w:rsidRDefault="69675444" w14:paraId="1EE902DE" w14:textId="52A10214">
      <w:pPr>
        <w:pStyle w:val="Normal"/>
        <w:rPr>
          <w:b w:val="0"/>
          <w:bCs w:val="0"/>
          <w:i w:val="0"/>
          <w:iCs w:val="0"/>
          <w:sz w:val="24"/>
          <w:szCs w:val="24"/>
        </w:rPr>
      </w:pPr>
      <w:r w:rsidRPr="508317B3" w:rsidR="69675444">
        <w:rPr>
          <w:b w:val="0"/>
          <w:bCs w:val="0"/>
          <w:i w:val="0"/>
          <w:iCs w:val="0"/>
          <w:sz w:val="24"/>
          <w:szCs w:val="24"/>
        </w:rPr>
        <w:t xml:space="preserve">Faire un focus sur les UE </w:t>
      </w:r>
      <w:r w:rsidRPr="508317B3" w:rsidR="69675444">
        <w:rPr>
          <w:b w:val="0"/>
          <w:bCs w:val="0"/>
          <w:i w:val="0"/>
          <w:iCs w:val="0"/>
          <w:sz w:val="24"/>
          <w:szCs w:val="24"/>
        </w:rPr>
        <w:t>Libres</w:t>
      </w:r>
      <w:r w:rsidRPr="508317B3" w:rsidR="7FC0E182">
        <w:rPr>
          <w:b w:val="0"/>
          <w:bCs w:val="0"/>
          <w:i w:val="0"/>
          <w:iCs w:val="0"/>
          <w:sz w:val="24"/>
          <w:szCs w:val="24"/>
        </w:rPr>
        <w:t xml:space="preserve"> et notamment sur le particularisme des filières à CY.</w:t>
      </w:r>
    </w:p>
    <w:p w:rsidR="4FF9CB15" w:rsidP="508317B3" w:rsidRDefault="4FF9CB15" w14:paraId="58CD55FE" w14:textId="18D0A173">
      <w:pPr>
        <w:pStyle w:val="Normal"/>
        <w:rPr>
          <w:b w:val="0"/>
          <w:bCs w:val="0"/>
          <w:i w:val="0"/>
          <w:iCs w:val="0"/>
          <w:sz w:val="24"/>
          <w:szCs w:val="24"/>
        </w:rPr>
      </w:pPr>
      <w:r w:rsidRPr="508317B3" w:rsidR="12D5B8D0">
        <w:rPr>
          <w:b w:val="0"/>
          <w:bCs w:val="0"/>
          <w:i w:val="0"/>
          <w:iCs w:val="0"/>
          <w:sz w:val="24"/>
          <w:szCs w:val="24"/>
        </w:rPr>
        <w:t xml:space="preserve">Les Unités d’Enseignement Libre (ou UEL) sont des enseignements d’ouverture proposés aux étudiants, les modalités d’inscription dépendant de chaque université, voire de chaque composante. Ces enseignements ont une vocation à </w:t>
      </w:r>
      <w:r w:rsidRPr="508317B3" w:rsidR="188285D1">
        <w:rPr>
          <w:b w:val="0"/>
          <w:bCs w:val="0"/>
          <w:i w:val="0"/>
          <w:iCs w:val="0"/>
          <w:sz w:val="24"/>
          <w:szCs w:val="24"/>
        </w:rPr>
        <w:t xml:space="preserve">dispenser des apprentissages transversaux, accessibles pour des étudiants non-spécialistes. </w:t>
      </w:r>
    </w:p>
    <w:p w:rsidR="4FF9CB15" w:rsidP="508317B3" w:rsidRDefault="4FF9CB15" w14:paraId="131C1B07" w14:textId="7956952A">
      <w:pPr>
        <w:pStyle w:val="Normal"/>
        <w:rPr>
          <w:b w:val="0"/>
          <w:bCs w:val="0"/>
          <w:i w:val="0"/>
          <w:iCs w:val="0"/>
          <w:sz w:val="24"/>
          <w:szCs w:val="24"/>
        </w:rPr>
      </w:pPr>
      <w:r w:rsidRPr="508317B3" w:rsidR="4FF9CB15">
        <w:rPr>
          <w:b w:val="0"/>
          <w:bCs w:val="0"/>
          <w:i w:val="0"/>
          <w:iCs w:val="0"/>
          <w:sz w:val="24"/>
          <w:szCs w:val="24"/>
        </w:rPr>
        <w:t xml:space="preserve">Ainsi, pour qu’une thématique soit présente au sein d’une maquette de formation, celle-ci doit être validée au sein des instances décisionnelles compétentes des universités, dont la commission de formation et de vie étudiante/universitaire et le conseil d’administration. </w:t>
      </w:r>
    </w:p>
    <w:p w:rsidR="02A4180A" w:rsidP="508317B3" w:rsidRDefault="02A4180A" w14:paraId="76F984C7" w14:textId="27C8ECDB">
      <w:pPr>
        <w:pStyle w:val="Normal"/>
        <w:rPr>
          <w:b w:val="0"/>
          <w:bCs w:val="0"/>
          <w:i w:val="0"/>
          <w:iCs w:val="0"/>
          <w:sz w:val="24"/>
          <w:szCs w:val="24"/>
        </w:rPr>
      </w:pPr>
      <w:r w:rsidRPr="508317B3" w:rsidR="02A4180A">
        <w:rPr>
          <w:b w:val="0"/>
          <w:bCs w:val="0"/>
          <w:i w:val="0"/>
          <w:iCs w:val="0"/>
          <w:sz w:val="24"/>
          <w:szCs w:val="24"/>
        </w:rPr>
        <w:t xml:space="preserve">Concernant le village santé, celui-ci a pu bénéficier d’un précédent, puisqu’il a été organisé en 2023, et s’inscrit notamment dans les visions politiques du contrat local de santé, </w:t>
      </w:r>
      <w:r w:rsidRPr="508317B3" w:rsidR="199A56AF">
        <w:rPr>
          <w:b w:val="0"/>
          <w:bCs w:val="0"/>
          <w:i w:val="0"/>
          <w:iCs w:val="0"/>
          <w:sz w:val="24"/>
          <w:szCs w:val="24"/>
        </w:rPr>
        <w:t>et l’édition 2025 s’est coordonnée avec la ville de Cergy afin de prévoir un plus grand village entre les deux ensembles. De plus, le docteur Curan fait état d’une inscription du village santé au sein de la Semaine des Transitions</w:t>
      </w:r>
      <w:r w:rsidRPr="508317B3" w:rsidR="1F75E6B4">
        <w:rPr>
          <w:b w:val="0"/>
          <w:bCs w:val="0"/>
          <w:i w:val="0"/>
          <w:iCs w:val="0"/>
          <w:sz w:val="24"/>
          <w:szCs w:val="24"/>
        </w:rPr>
        <w:t>. Cette même semaine, dédiée à la transition de manière transversale et à la vie de campus à CY Université, prévoyait plusieurs activités de vie de campus, lesquelles suivent également les orienta</w:t>
      </w:r>
      <w:r w:rsidRPr="508317B3" w:rsidR="04DC6538">
        <w:rPr>
          <w:b w:val="0"/>
          <w:bCs w:val="0"/>
          <w:i w:val="0"/>
          <w:iCs w:val="0"/>
          <w:sz w:val="24"/>
          <w:szCs w:val="24"/>
        </w:rPr>
        <w:t xml:space="preserve">tions de l’université. </w:t>
      </w:r>
    </w:p>
    <w:p w:rsidR="182D7A37" w:rsidP="7D53D106" w:rsidRDefault="182D7A37" w14:paraId="2ACC9B0C" w14:textId="5A8BFCB8">
      <w:pPr>
        <w:pStyle w:val="Heading2"/>
        <w:rPr>
          <w:b w:val="0"/>
          <w:bCs w:val="0"/>
          <w:i w:val="0"/>
          <w:iCs w:val="0"/>
          <w:sz w:val="30"/>
          <w:szCs w:val="30"/>
        </w:rPr>
      </w:pPr>
      <w:r w:rsidR="182D7A37">
        <w:rPr/>
        <w:t>Mobilisation du public cible</w:t>
      </w:r>
    </w:p>
    <w:p w:rsidR="1DB99054" w:rsidP="508317B3" w:rsidRDefault="1DB99054" w14:paraId="5072ADFD" w14:textId="7E5730E9">
      <w:pPr>
        <w:pStyle w:val="Normal"/>
        <w:rPr>
          <w:b w:val="0"/>
          <w:bCs w:val="0"/>
          <w:i w:val="0"/>
          <w:iCs w:val="0"/>
          <w:sz w:val="24"/>
          <w:szCs w:val="24"/>
        </w:rPr>
      </w:pPr>
      <w:r w:rsidRPr="508317B3" w:rsidR="1DB99054">
        <w:rPr>
          <w:b w:val="0"/>
          <w:bCs w:val="0"/>
          <w:i w:val="0"/>
          <w:iCs w:val="0"/>
          <w:sz w:val="24"/>
          <w:szCs w:val="24"/>
        </w:rPr>
        <w:t xml:space="preserve">Les mobilisations ont été diverses selon les deux initiatives. En effet, l’unité d’enseignement bénéficie d’une mobilisation par l’inscription des étudiants en licence de droit, conformément à leur contrat pédagogique. Ainsi, dans le cadre de la validation de leurs crédits </w:t>
      </w:r>
      <w:r w:rsidRPr="508317B3" w:rsidR="7021AD67">
        <w:rPr>
          <w:b w:val="0"/>
          <w:bCs w:val="0"/>
          <w:i w:val="0"/>
          <w:iCs w:val="0"/>
          <w:sz w:val="24"/>
          <w:szCs w:val="24"/>
        </w:rPr>
        <w:t>universitaires</w:t>
      </w:r>
      <w:r w:rsidRPr="508317B3" w:rsidR="1DB99054">
        <w:rPr>
          <w:b w:val="0"/>
          <w:bCs w:val="0"/>
          <w:i w:val="0"/>
          <w:iCs w:val="0"/>
          <w:sz w:val="24"/>
          <w:szCs w:val="24"/>
        </w:rPr>
        <w:t xml:space="preserve">, ils s’engagent </w:t>
      </w:r>
      <w:r w:rsidRPr="508317B3" w:rsidR="339793BD">
        <w:rPr>
          <w:b w:val="0"/>
          <w:bCs w:val="0"/>
          <w:i w:val="0"/>
          <w:iCs w:val="0"/>
          <w:sz w:val="24"/>
          <w:szCs w:val="24"/>
        </w:rPr>
        <w:t xml:space="preserve">à être présents aux cours et à participer à chaque </w:t>
      </w:r>
      <w:r w:rsidRPr="508317B3" w:rsidR="2F79A74C">
        <w:rPr>
          <w:b w:val="0"/>
          <w:bCs w:val="0"/>
          <w:i w:val="0"/>
          <w:iCs w:val="0"/>
          <w:sz w:val="24"/>
          <w:szCs w:val="24"/>
        </w:rPr>
        <w:t xml:space="preserve">évaluation. </w:t>
      </w:r>
    </w:p>
    <w:p w:rsidR="2F79A74C" w:rsidP="508317B3" w:rsidRDefault="2F79A74C" w14:paraId="46CD2135" w14:textId="36A68BB2">
      <w:pPr>
        <w:pStyle w:val="Normal"/>
        <w:rPr>
          <w:b w:val="0"/>
          <w:bCs w:val="0"/>
          <w:i w:val="0"/>
          <w:iCs w:val="0"/>
          <w:sz w:val="24"/>
          <w:szCs w:val="24"/>
        </w:rPr>
      </w:pPr>
      <w:r w:rsidRPr="508317B3" w:rsidR="2F79A74C">
        <w:rPr>
          <w:b w:val="0"/>
          <w:bCs w:val="0"/>
          <w:i w:val="0"/>
          <w:iCs w:val="0"/>
          <w:sz w:val="24"/>
          <w:szCs w:val="24"/>
        </w:rPr>
        <w:t xml:space="preserve">Par ailleurs, ces derniers sont également sollicités par le docteur Curan en remplissant des questionnaires d’évaluation de l’UE libre, afin de pouvoir procéder aux ajustements, ce qui permet également de donner une voix aux étudiants ayant suivi les cours. </w:t>
      </w:r>
    </w:p>
    <w:p w:rsidR="18B876EB" w:rsidP="508317B3" w:rsidRDefault="18B876EB" w14:paraId="1071DAAC" w14:textId="2E257130">
      <w:pPr>
        <w:pStyle w:val="Normal"/>
        <w:rPr>
          <w:b w:val="0"/>
          <w:bCs w:val="0"/>
          <w:i w:val="0"/>
          <w:iCs w:val="0"/>
          <w:sz w:val="24"/>
          <w:szCs w:val="24"/>
        </w:rPr>
      </w:pPr>
      <w:r w:rsidRPr="508317B3" w:rsidR="18B876EB">
        <w:rPr>
          <w:b w:val="0"/>
          <w:bCs w:val="0"/>
          <w:i w:val="0"/>
          <w:iCs w:val="0"/>
          <w:sz w:val="24"/>
          <w:szCs w:val="24"/>
        </w:rPr>
        <w:t>Concernant la mobilisation des étudiants au village santé, ces derniers ont pu fournir une évaluation à la suite de l’édition 2023, et fournir des éléments d’amélioration de la première édition. De plus, des étudiants relais santé, ou présents à titre contractuel dans les services du campus, ont pu être mobilisés sur les stands afin de faire valoir les as</w:t>
      </w:r>
      <w:r w:rsidRPr="508317B3" w:rsidR="4D54C5C4">
        <w:rPr>
          <w:b w:val="0"/>
          <w:bCs w:val="0"/>
          <w:i w:val="0"/>
          <w:iCs w:val="0"/>
          <w:sz w:val="24"/>
          <w:szCs w:val="24"/>
        </w:rPr>
        <w:t xml:space="preserve">pects de santé au sein de CY Université. </w:t>
      </w:r>
    </w:p>
    <w:p w:rsidR="4D54C5C4" w:rsidP="7D53D106" w:rsidRDefault="4D54C5C4" w14:paraId="01DC2ED4" w14:textId="71C3BD1D">
      <w:pPr>
        <w:pStyle w:val="Normal"/>
        <w:rPr>
          <w:b w:val="0"/>
          <w:bCs w:val="0"/>
          <w:i w:val="0"/>
          <w:iCs w:val="0"/>
          <w:sz w:val="24"/>
          <w:szCs w:val="24"/>
        </w:rPr>
      </w:pPr>
      <w:r w:rsidRPr="7D53D106" w:rsidR="4D54C5C4">
        <w:rPr>
          <w:b w:val="0"/>
          <w:bCs w:val="0"/>
          <w:i w:val="0"/>
          <w:iCs w:val="0"/>
          <w:sz w:val="24"/>
          <w:szCs w:val="24"/>
        </w:rPr>
        <w:t xml:space="preserve">Pour autant, les deux interventions prévoient davantage un aspect d’aller-vers, et la concertation du public cible est majoritairement obtenue après la tenue des interventions. Cependant, l’on peut observer que dans les orientations relevant </w:t>
      </w:r>
      <w:r w:rsidRPr="7D53D106" w:rsidR="4D54C5C4">
        <w:rPr>
          <w:b w:val="0"/>
          <w:bCs w:val="0"/>
          <w:i w:val="0"/>
          <w:iCs w:val="0"/>
          <w:sz w:val="24"/>
          <w:szCs w:val="24"/>
        </w:rPr>
        <w:t xml:space="preserve">des champs </w:t>
      </w:r>
      <w:r w:rsidRPr="7D53D106" w:rsidR="0FC6EF2C">
        <w:rPr>
          <w:b w:val="0"/>
          <w:bCs w:val="0"/>
          <w:i w:val="0"/>
          <w:iCs w:val="0"/>
          <w:sz w:val="24"/>
          <w:szCs w:val="24"/>
        </w:rPr>
        <w:t>académique</w:t>
      </w:r>
      <w:r w:rsidRPr="7D53D106" w:rsidR="0FC6EF2C">
        <w:rPr>
          <w:b w:val="0"/>
          <w:bCs w:val="0"/>
          <w:i w:val="0"/>
          <w:iCs w:val="0"/>
          <w:sz w:val="24"/>
          <w:szCs w:val="24"/>
        </w:rPr>
        <w:t xml:space="preserve"> et de vie de campus, des voix étudiantes, par la présence de représentants étudiants, peuvent participer à la décision de maintien des initiatives. </w:t>
      </w:r>
    </w:p>
    <w:p w:rsidR="7D53D106" w:rsidP="7D53D106" w:rsidRDefault="7D53D106" w14:paraId="0CB38B07" w14:textId="13104D86">
      <w:pPr>
        <w:pStyle w:val="Normal"/>
        <w:rPr>
          <w:b w:val="0"/>
          <w:bCs w:val="0"/>
          <w:i w:val="0"/>
          <w:iCs w:val="0"/>
          <w:sz w:val="24"/>
          <w:szCs w:val="24"/>
        </w:rPr>
      </w:pPr>
    </w:p>
    <w:p w:rsidR="182D7A37" w:rsidP="7D53D106" w:rsidRDefault="182D7A37" w14:paraId="785C2472" w14:textId="63AC22DF">
      <w:pPr>
        <w:pStyle w:val="Heading2"/>
        <w:rPr>
          <w:b w:val="0"/>
          <w:bCs w:val="0"/>
          <w:i w:val="0"/>
          <w:iCs w:val="0"/>
          <w:sz w:val="30"/>
          <w:szCs w:val="30"/>
        </w:rPr>
      </w:pPr>
      <w:r w:rsidR="182D7A37">
        <w:rPr/>
        <w:t>Logistique de l’intervention</w:t>
      </w:r>
    </w:p>
    <w:p w:rsidR="6E4D8C17" w:rsidP="508317B3" w:rsidRDefault="6E4D8C17" w14:paraId="2E7569D2" w14:textId="100D3893">
      <w:pPr>
        <w:pStyle w:val="Normal"/>
        <w:rPr>
          <w:rFonts w:ascii="Aptos" w:hAnsi="Aptos" w:eastAsia="Aptos" w:cs="Aptos" w:asciiTheme="minorAscii" w:hAnsiTheme="minorAscii" w:eastAsiaTheme="minorAscii" w:cstheme="minorAscii"/>
          <w:b w:val="0"/>
          <w:bCs w:val="0"/>
          <w:i w:val="0"/>
          <w:iCs w:val="0"/>
          <w:sz w:val="24"/>
          <w:szCs w:val="24"/>
        </w:rPr>
      </w:pPr>
      <w:r w:rsidRPr="508317B3" w:rsidR="6E4D8C17">
        <w:rPr>
          <w:rFonts w:ascii="Aptos" w:hAnsi="Aptos" w:eastAsia="Aptos" w:cs="Aptos" w:asciiTheme="minorAscii" w:hAnsiTheme="minorAscii" w:eastAsiaTheme="minorAscii" w:cstheme="minorAscii"/>
          <w:b w:val="0"/>
          <w:bCs w:val="0"/>
          <w:i w:val="0"/>
          <w:iCs w:val="0"/>
          <w:sz w:val="24"/>
          <w:szCs w:val="24"/>
        </w:rPr>
        <w:t xml:space="preserve">L’intérêt de ces deux actions est de comprendre comment des initiatives, sur des temporalités d’une journée ou espacées sur dix semaines, peuvent susciter une démarche d’éducation pour la santé. En effet, la journée dédiée au village santé s’étend </w:t>
      </w:r>
      <w:r w:rsidRPr="508317B3" w:rsidR="2D2D3F2C">
        <w:rPr>
          <w:rFonts w:ascii="Aptos" w:hAnsi="Aptos" w:eastAsia="Aptos" w:cs="Aptos" w:asciiTheme="minorAscii" w:hAnsiTheme="minorAscii" w:eastAsiaTheme="minorAscii" w:cstheme="minorAscii"/>
          <w:b w:val="0"/>
          <w:bCs w:val="0"/>
          <w:i w:val="0"/>
          <w:iCs w:val="0"/>
          <w:sz w:val="24"/>
          <w:szCs w:val="24"/>
        </w:rPr>
        <w:t xml:space="preserve">sur l’ensemble de la journée universitaire, avec un flux continu de stands tenus au </w:t>
      </w:r>
      <w:r w:rsidRPr="508317B3" w:rsidR="2D2D3F2C">
        <w:rPr>
          <w:rFonts w:ascii="Aptos" w:hAnsi="Aptos" w:eastAsia="Aptos" w:cs="Aptos" w:asciiTheme="minorAscii" w:hAnsiTheme="minorAscii" w:eastAsiaTheme="minorAscii" w:cstheme="minorAscii"/>
          <w:b w:val="0"/>
          <w:bCs w:val="0"/>
          <w:i w:val="0"/>
          <w:iCs w:val="0"/>
          <w:sz w:val="24"/>
          <w:szCs w:val="24"/>
        </w:rPr>
        <w:t>coeur</w:t>
      </w:r>
      <w:r w:rsidRPr="508317B3" w:rsidR="2D2D3F2C">
        <w:rPr>
          <w:rFonts w:ascii="Aptos" w:hAnsi="Aptos" w:eastAsia="Aptos" w:cs="Aptos" w:asciiTheme="minorAscii" w:hAnsiTheme="minorAscii" w:eastAsiaTheme="minorAscii" w:cstheme="minorAscii"/>
          <w:b w:val="0"/>
          <w:bCs w:val="0"/>
          <w:i w:val="0"/>
          <w:iCs w:val="0"/>
          <w:sz w:val="24"/>
          <w:szCs w:val="24"/>
        </w:rPr>
        <w:t xml:space="preserve"> du campus des </w:t>
      </w:r>
      <w:r w:rsidRPr="508317B3" w:rsidR="5FFA6790">
        <w:rPr>
          <w:rFonts w:ascii="Aptos" w:hAnsi="Aptos" w:eastAsia="Aptos" w:cs="Aptos" w:asciiTheme="minorAscii" w:hAnsiTheme="minorAscii" w:eastAsiaTheme="minorAscii" w:cstheme="minorAscii"/>
          <w:b w:val="0"/>
          <w:bCs w:val="0"/>
          <w:i w:val="0"/>
          <w:iCs w:val="0"/>
          <w:sz w:val="24"/>
          <w:szCs w:val="24"/>
        </w:rPr>
        <w:t>C</w:t>
      </w:r>
      <w:r w:rsidRPr="508317B3" w:rsidR="2D2D3F2C">
        <w:rPr>
          <w:rFonts w:ascii="Aptos" w:hAnsi="Aptos" w:eastAsia="Aptos" w:cs="Aptos" w:asciiTheme="minorAscii" w:hAnsiTheme="minorAscii" w:eastAsiaTheme="minorAscii" w:cstheme="minorAscii"/>
          <w:b w:val="0"/>
          <w:bCs w:val="0"/>
          <w:i w:val="0"/>
          <w:iCs w:val="0"/>
          <w:sz w:val="24"/>
          <w:szCs w:val="24"/>
        </w:rPr>
        <w:t>hênes</w:t>
      </w:r>
      <w:r w:rsidRPr="508317B3" w:rsidR="7F220847">
        <w:rPr>
          <w:rFonts w:ascii="Aptos" w:hAnsi="Aptos" w:eastAsia="Aptos" w:cs="Aptos" w:asciiTheme="minorAscii" w:hAnsiTheme="minorAscii" w:eastAsiaTheme="minorAscii" w:cstheme="minorAscii"/>
          <w:b w:val="0"/>
          <w:bCs w:val="0"/>
          <w:i w:val="0"/>
          <w:iCs w:val="0"/>
          <w:sz w:val="24"/>
          <w:szCs w:val="24"/>
        </w:rPr>
        <w:t xml:space="preserve"> (cf. Photo). </w:t>
      </w:r>
    </w:p>
    <w:p w:rsidR="7F220847" w:rsidP="508317B3" w:rsidRDefault="7F220847" w14:paraId="021D73FF" w14:textId="3AD521C3">
      <w:pPr>
        <w:rPr>
          <w:i w:val="0"/>
          <w:iCs w:val="0"/>
        </w:rPr>
      </w:pPr>
      <w:r w:rsidR="7F220847">
        <w:drawing>
          <wp:inline wp14:editId="705D66D2" wp14:anchorId="7DB62450">
            <wp:extent cx="4762500" cy="3171825"/>
            <wp:effectExtent l="0" t="0" r="0" b="0"/>
            <wp:docPr id="2045958314"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045958314" name=""/>
                    <pic:cNvPicPr/>
                  </pic:nvPicPr>
                  <pic:blipFill>
                    <a:blip xmlns:r="http://schemas.openxmlformats.org/officeDocument/2006/relationships" r:embed="rId889654245">
                      <a:extLst>
                        <a:ext xmlns:a="http://schemas.openxmlformats.org/drawingml/2006/main" uri="{28A0092B-C50C-407E-A947-70E740481C1C}">
                          <a14:useLocalDpi xmlns:a14="http://schemas.microsoft.com/office/drawing/2010/main" val="0"/>
                        </a:ext>
                      </a:extLst>
                    </a:blip>
                    <a:stretch>
                      <a:fillRect/>
                    </a:stretch>
                  </pic:blipFill>
                  <pic:spPr>
                    <a:xfrm>
                      <a:off x="0" y="0"/>
                      <a:ext cx="4762500" cy="3171825"/>
                    </a:xfrm>
                    <a:prstGeom prst="rect">
                      <a:avLst/>
                    </a:prstGeom>
                  </pic:spPr>
                </pic:pic>
              </a:graphicData>
            </a:graphic>
          </wp:inline>
        </w:drawing>
      </w:r>
    </w:p>
    <w:p w:rsidR="7F220847" w:rsidP="508317B3" w:rsidRDefault="7F220847" w14:paraId="5A5E2788" w14:textId="101A99C3">
      <w:pPr>
        <w:pStyle w:val="Normal"/>
        <w:rPr>
          <w:i w:val="0"/>
          <w:iCs w:val="0"/>
        </w:rPr>
      </w:pPr>
      <w:r w:rsidRPr="508317B3" w:rsidR="7F220847">
        <w:rPr>
          <w:i w:val="0"/>
          <w:iCs w:val="0"/>
        </w:rPr>
        <w:t>C’est d’ailleurs au sein de ce même site que se déroulent les sessions d’unité d’enseignement libre</w:t>
      </w:r>
      <w:r w:rsidRPr="508317B3" w:rsidR="7D95909A">
        <w:rPr>
          <w:i w:val="0"/>
          <w:iCs w:val="0"/>
        </w:rPr>
        <w:t xml:space="preserve">. Durant la journée du village santé, l’ensemble des partenaires sont disposés en stands sur le campus, avec un système de </w:t>
      </w:r>
      <w:r w:rsidRPr="508317B3" w:rsidR="4B9954BF">
        <w:rPr>
          <w:i w:val="0"/>
          <w:iCs w:val="0"/>
        </w:rPr>
        <w:t xml:space="preserve">répartition par pôles thématiques, avec une possibilité pour l’édition 2025 de tenir des stands à l’extérieur pour déployer plus largement les activités d’éducation et de prévention, et rendre ainsi plus visible le village en lui-même. De plus, le bâtiment des Chênes 2, plus reculé dans le </w:t>
      </w:r>
      <w:r w:rsidRPr="508317B3" w:rsidR="6FFD8F5A">
        <w:rPr>
          <w:i w:val="0"/>
          <w:iCs w:val="0"/>
        </w:rPr>
        <w:t xml:space="preserve">campus, a servi à l’installation de stands de don du sang, avec un large espace, ce qui a permis un accueil organisé des personnes donneuses. </w:t>
      </w:r>
    </w:p>
    <w:p w:rsidR="6F9EF810" w:rsidP="508317B3" w:rsidRDefault="6F9EF810" w14:paraId="617A4696" w14:textId="3F9B2507">
      <w:pPr>
        <w:pStyle w:val="Normal"/>
        <w:rPr>
          <w:i w:val="0"/>
          <w:iCs w:val="0"/>
        </w:rPr>
      </w:pPr>
      <w:r w:rsidRPr="508317B3" w:rsidR="6F9EF810">
        <w:rPr>
          <w:i w:val="0"/>
          <w:iCs w:val="0"/>
        </w:rPr>
        <w:t xml:space="preserve">Le bâtiment “33 Tour”, situé à la </w:t>
      </w:r>
      <w:r w:rsidRPr="508317B3" w:rsidR="6DC86054">
        <w:rPr>
          <w:i w:val="0"/>
          <w:iCs w:val="0"/>
        </w:rPr>
        <w:t>gauch</w:t>
      </w:r>
      <w:r w:rsidRPr="508317B3" w:rsidR="6F9EF810">
        <w:rPr>
          <w:i w:val="0"/>
          <w:iCs w:val="0"/>
        </w:rPr>
        <w:t xml:space="preserve">e de la photographie, et le hall du bâtiment Chênes 1, au centre, étaient les lieux d’accueil à la fois des partenaires et des visiteurs, leur permettant d’être orientés par l’équipe du SSE. </w:t>
      </w:r>
      <w:r w:rsidRPr="508317B3" w:rsidR="1E04CA40">
        <w:rPr>
          <w:i w:val="0"/>
          <w:iCs w:val="0"/>
        </w:rPr>
        <w:t xml:space="preserve">Chaque stand se situait sur une zone PMR, avec un espace permettant une circulation libre entre les stands. </w:t>
      </w:r>
      <w:r w:rsidRPr="508317B3" w:rsidR="5AE24B00">
        <w:rPr>
          <w:i w:val="0"/>
          <w:iCs w:val="0"/>
        </w:rPr>
        <w:t xml:space="preserve">Le choix géographique a été déterminé par le souhait d’avoir un aspect central au sein de CY université, mais aussi de la ville de Cergy elle-même, le </w:t>
      </w:r>
      <w:r w:rsidRPr="508317B3" w:rsidR="5AE24B00">
        <w:rPr>
          <w:i w:val="0"/>
          <w:iCs w:val="0"/>
        </w:rPr>
        <w:t>coeur</w:t>
      </w:r>
      <w:r w:rsidRPr="508317B3" w:rsidR="5AE24B00">
        <w:rPr>
          <w:i w:val="0"/>
          <w:iCs w:val="0"/>
        </w:rPr>
        <w:t xml:space="preserve"> d’activité étant proche du campus des Chênes</w:t>
      </w:r>
      <w:r w:rsidRPr="508317B3" w:rsidR="5E18D3BB">
        <w:rPr>
          <w:i w:val="0"/>
          <w:iCs w:val="0"/>
        </w:rPr>
        <w:t xml:space="preserve">, et desservi par les transports en commun (RER) afin de toucher un large public. </w:t>
      </w:r>
    </w:p>
    <w:p w:rsidR="5E18D3BB" w:rsidP="508317B3" w:rsidRDefault="5E18D3BB" w14:paraId="1F4BAAD6" w14:textId="4DAFC1F1">
      <w:pPr>
        <w:pStyle w:val="Normal"/>
        <w:rPr>
          <w:i w:val="0"/>
          <w:iCs w:val="0"/>
        </w:rPr>
      </w:pPr>
      <w:r w:rsidRPr="508317B3" w:rsidR="5E18D3BB">
        <w:rPr>
          <w:i w:val="0"/>
          <w:iCs w:val="0"/>
        </w:rPr>
        <w:t xml:space="preserve">Concernant l’UE libre, cette dernière est dispensée dans un bâtiment dédié à l’enseignement, à l’instar des autres sessions de cours suivies par les étudiants de licence, ce qui a pour faculté de permettre également un environnement favorable à l’apprentissage. </w:t>
      </w:r>
      <w:r w:rsidRPr="508317B3" w:rsidR="6C1D732B">
        <w:rPr>
          <w:i w:val="0"/>
          <w:iCs w:val="0"/>
        </w:rPr>
        <w:t xml:space="preserve">Les séances d’enseignement de cette dernière étaient au nombre de dix comme précédemment indiqué, et chacune dure une heure et demie, permettant à chaque étudiant d’avoir un panorama d’enseignements sur la thématique de la séance, avec délivrance de ressources complémentaires. </w:t>
      </w:r>
    </w:p>
    <w:p w:rsidR="182D7A37" w:rsidP="7D53D106" w:rsidRDefault="182D7A37" w14:paraId="4AF9A15F" w14:textId="57DE5504">
      <w:pPr>
        <w:pStyle w:val="Heading2"/>
        <w:rPr>
          <w:b w:val="0"/>
          <w:bCs w:val="0"/>
          <w:i w:val="0"/>
          <w:iCs w:val="0"/>
          <w:sz w:val="30"/>
          <w:szCs w:val="30"/>
        </w:rPr>
      </w:pPr>
      <w:r w:rsidR="182D7A37">
        <w:rPr/>
        <w:t>Communication de l’intervention</w:t>
      </w:r>
    </w:p>
    <w:p w:rsidR="4AD63E3B" w:rsidP="508317B3" w:rsidRDefault="4AD63E3B" w14:paraId="417B42A5" w14:textId="5C9A4F75">
      <w:pPr>
        <w:pStyle w:val="Normal"/>
        <w:suppressLineNumbers w:val="0"/>
        <w:bidi w:val="0"/>
        <w:spacing w:before="0" w:beforeAutospacing="off" w:after="160" w:afterAutospacing="off" w:line="279" w:lineRule="auto"/>
        <w:ind w:left="0" w:right="0"/>
        <w:jc w:val="left"/>
        <w:rPr>
          <w:i w:val="0"/>
          <w:iCs w:val="0"/>
        </w:rPr>
      </w:pPr>
      <w:r w:rsidRPr="508317B3" w:rsidR="4AD63E3B">
        <w:rPr>
          <w:i w:val="0"/>
          <w:iCs w:val="0"/>
        </w:rPr>
        <w:t xml:space="preserve">L’UE libre ne bénéficie pas d’une communication spéciale : elle est au même titre que </w:t>
      </w:r>
      <w:r w:rsidRPr="508317B3" w:rsidR="4AD63E3B">
        <w:rPr>
          <w:i w:val="0"/>
          <w:iCs w:val="0"/>
        </w:rPr>
        <w:t>les autres UE libres thématiques disponible sur le site de l’université pour davantage de renseignements</w:t>
      </w:r>
      <w:r w:rsidRPr="508317B3" w:rsidR="4AD63E3B">
        <w:rPr>
          <w:i w:val="0"/>
          <w:iCs w:val="0"/>
        </w:rPr>
        <w:t>.</w:t>
      </w:r>
      <w:r w:rsidRPr="508317B3" w:rsidR="78824FA5">
        <w:rPr>
          <w:i w:val="0"/>
          <w:iCs w:val="0"/>
        </w:rPr>
        <w:t xml:space="preserve"> Elle dispose d’une fiche récapitulative, présentant la liste des enseignements prévus pour l’année à venir, et la date des séances. Elle est inscrite dans le pôle “Ouverture culturelle, sportive et</w:t>
      </w:r>
      <w:r w:rsidRPr="508317B3" w:rsidR="350BAB22">
        <w:rPr>
          <w:i w:val="0"/>
          <w:iCs w:val="0"/>
        </w:rPr>
        <w:t xml:space="preserve"> engagements” et est accessible pour les étudiants inscrits en filière droit</w:t>
      </w:r>
      <w:r w:rsidRPr="508317B3" w:rsidR="2DDE8060">
        <w:rPr>
          <w:i w:val="0"/>
          <w:iCs w:val="0"/>
        </w:rPr>
        <w:t xml:space="preserve"> uniquement. </w:t>
      </w:r>
      <w:r w:rsidRPr="508317B3" w:rsidR="28934160">
        <w:rPr>
          <w:i w:val="0"/>
          <w:iCs w:val="0"/>
        </w:rPr>
        <w:t xml:space="preserve">Elle est donc présentée au même titre que les autres unités d’enseignement, et les effectifs de trente étudiantes et étudiants sont systématiquement atteints. </w:t>
      </w:r>
    </w:p>
    <w:p w:rsidR="4C32EFB4" w:rsidP="12F77581" w:rsidRDefault="4C32EFB4" w14:paraId="7B8EDDE6" w14:textId="16D90655">
      <w:pPr>
        <w:pStyle w:val="Normal"/>
        <w:suppressLineNumbers w:val="0"/>
        <w:spacing w:before="0" w:beforeAutospacing="off" w:after="160" w:afterAutospacing="off" w:line="279" w:lineRule="auto"/>
        <w:ind w:left="0" w:right="0"/>
        <w:jc w:val="left"/>
        <w:rPr>
          <w:i w:val="0"/>
          <w:iCs w:val="0"/>
        </w:rPr>
      </w:pPr>
      <w:r w:rsidRPr="12F77581" w:rsidR="4C32EFB4">
        <w:rPr>
          <w:i w:val="0"/>
          <w:iCs w:val="0"/>
        </w:rPr>
        <w:t xml:space="preserve">Concernant le village santé, celui-ci a bénéficié de plusieurs voies de communication : en effet, le Dr Curan souligne l’étroite collaboration entre l’université et la ville de Cergy, ce qui a renforcé </w:t>
      </w:r>
      <w:r w:rsidRPr="12F77581" w:rsidR="363A8EC7">
        <w:rPr>
          <w:i w:val="0"/>
          <w:iCs w:val="0"/>
        </w:rPr>
        <w:t>la visibilité de l’intervention. Les services de communication de l’université ont permis d’avoir un r</w:t>
      </w:r>
      <w:r w:rsidRPr="12F77581" w:rsidR="363A8EC7">
        <w:rPr>
          <w:i w:val="0"/>
          <w:iCs w:val="0"/>
        </w:rPr>
        <w:t xml:space="preserve">etour vidéo </w:t>
      </w:r>
      <w:r w:rsidRPr="12F77581" w:rsidR="7A78156E">
        <w:rPr>
          <w:i w:val="0"/>
          <w:iCs w:val="0"/>
        </w:rPr>
        <w:t>(</w:t>
      </w:r>
      <w:hyperlink r:id="R2aee2f01c1be4959">
        <w:r w:rsidRPr="12F77581" w:rsidR="14AC9225">
          <w:rPr>
            <w:rStyle w:val="Hyperlink"/>
            <w:i w:val="0"/>
            <w:iCs w:val="0"/>
          </w:rPr>
          <w:t>https://www.youtube.com/watch?v=cAhLjVXpr30)</w:t>
        </w:r>
      </w:hyperlink>
      <w:r w:rsidRPr="12F77581" w:rsidR="7A78156E">
        <w:rPr>
          <w:rFonts w:ascii="Aptos" w:hAnsi="Aptos" w:eastAsia="Aptos" w:cs="Aptos"/>
          <w:noProof w:val="0"/>
          <w:sz w:val="24"/>
          <w:szCs w:val="24"/>
          <w:lang w:val="fr-FR"/>
        </w:rPr>
        <w:t xml:space="preserve"> </w:t>
      </w:r>
      <w:r w:rsidRPr="12F77581" w:rsidR="363A8EC7">
        <w:rPr>
          <w:i w:val="0"/>
          <w:iCs w:val="0"/>
        </w:rPr>
        <w:t>su</w:t>
      </w:r>
      <w:r w:rsidRPr="12F77581" w:rsidR="363A8EC7">
        <w:rPr>
          <w:i w:val="0"/>
          <w:iCs w:val="0"/>
        </w:rPr>
        <w:t>r</w:t>
      </w:r>
      <w:r w:rsidRPr="12F77581" w:rsidR="363A8EC7">
        <w:rPr>
          <w:i w:val="0"/>
          <w:iCs w:val="0"/>
        </w:rPr>
        <w:t xml:space="preserve"> l’événement pour poursuivre la lancée de l’édition 2025, ce qui tranche avec </w:t>
      </w:r>
      <w:r w:rsidRPr="12F77581" w:rsidR="0EB13EEC">
        <w:rPr>
          <w:i w:val="0"/>
          <w:iCs w:val="0"/>
        </w:rPr>
        <w:t>l'onglet</w:t>
      </w:r>
      <w:r w:rsidRPr="12F77581" w:rsidR="363A8EC7">
        <w:rPr>
          <w:i w:val="0"/>
          <w:iCs w:val="0"/>
        </w:rPr>
        <w:t xml:space="preserve"> très synthétique de l’édition pré</w:t>
      </w:r>
      <w:r w:rsidRPr="12F77581" w:rsidR="6BDD31AA">
        <w:rPr>
          <w:i w:val="0"/>
          <w:iCs w:val="0"/>
        </w:rPr>
        <w:t>cédente.</w:t>
      </w:r>
    </w:p>
    <w:p w:rsidR="3F4DA0DD" w:rsidP="508317B3" w:rsidRDefault="3F4DA0DD" w14:paraId="0D245FBD" w14:textId="6FCE22D1">
      <w:pPr>
        <w:pStyle w:val="Normal"/>
        <w:suppressLineNumbers w:val="0"/>
        <w:bidi w:val="0"/>
        <w:spacing w:before="0" w:beforeAutospacing="off" w:after="160" w:afterAutospacing="off" w:line="279" w:lineRule="auto"/>
        <w:ind w:left="0" w:right="0"/>
        <w:jc w:val="left"/>
        <w:rPr>
          <w:i w:val="0"/>
          <w:iCs w:val="0"/>
        </w:rPr>
      </w:pPr>
      <w:r w:rsidRPr="508317B3" w:rsidR="3F4DA0DD">
        <w:rPr>
          <w:i w:val="0"/>
          <w:iCs w:val="0"/>
        </w:rPr>
        <w:t xml:space="preserve">Dès lors, pour les deux éléments de communication, les équipes de communication de l’université ont été mobilisés, avec la coordination du SSE. </w:t>
      </w:r>
    </w:p>
    <w:p w:rsidR="4B47319F" w:rsidP="508317B3" w:rsidRDefault="4B47319F" w14:paraId="4E3356EB" w14:textId="4408DC60">
      <w:pPr>
        <w:pStyle w:val="Normal"/>
        <w:suppressLineNumbers w:val="0"/>
        <w:bidi w:val="0"/>
        <w:spacing w:before="0" w:beforeAutospacing="off" w:after="160" w:afterAutospacing="off" w:line="279" w:lineRule="auto"/>
        <w:ind w:left="0" w:right="0"/>
        <w:jc w:val="left"/>
        <w:rPr>
          <w:i w:val="0"/>
          <w:iCs w:val="0"/>
        </w:rPr>
      </w:pPr>
    </w:p>
    <w:p w:rsidR="0837939B" w:rsidP="7D53D106" w:rsidRDefault="0837939B" w14:paraId="7DAEE873" w14:textId="640F6DEC">
      <w:pPr>
        <w:pStyle w:val="Heading1"/>
        <w:rPr>
          <w:b w:val="0"/>
          <w:bCs w:val="0"/>
          <w:i w:val="0"/>
          <w:iCs w:val="0"/>
          <w:sz w:val="24"/>
          <w:szCs w:val="24"/>
        </w:rPr>
      </w:pPr>
      <w:r w:rsidRPr="7D53D106" w:rsidR="0837939B">
        <w:rPr>
          <w:noProof w:val="0"/>
          <w:lang w:val="fr-FR"/>
        </w:rPr>
        <w:t>Principaux enseignements</w:t>
      </w:r>
    </w:p>
    <w:p w:rsidR="0837939B" w:rsidP="7D53D106" w:rsidRDefault="0837939B" w14:paraId="2056D39B" w14:textId="2E723DFA">
      <w:pPr>
        <w:pStyle w:val="Heading2"/>
        <w:rPr>
          <w:rFonts w:ascii="Aptos" w:hAnsi="Aptos" w:eastAsia="Aptos" w:cs="Aptos"/>
          <w:b w:val="0"/>
          <w:bCs w:val="0"/>
          <w:i w:val="0"/>
          <w:iCs w:val="0"/>
          <w:caps w:val="0"/>
          <w:smallCaps w:val="0"/>
          <w:noProof w:val="0"/>
          <w:color w:val="000000" w:themeColor="text1" w:themeTint="FF" w:themeShade="FF"/>
          <w:sz w:val="30"/>
          <w:szCs w:val="30"/>
          <w:lang w:val="fr-FR"/>
        </w:rPr>
      </w:pPr>
      <w:r w:rsidRPr="7D53D106" w:rsidR="0837939B">
        <w:rPr>
          <w:noProof w:val="0"/>
          <w:lang w:val="fr-FR"/>
        </w:rPr>
        <w:t>Résultats observés</w:t>
      </w:r>
    </w:p>
    <w:p w:rsidR="6A39FFDD" w:rsidP="508317B3" w:rsidRDefault="6A39FFDD" w14:paraId="462D25D0" w14:textId="087ED233">
      <w:pPr>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6A39FFDD">
        <w:rPr>
          <w:rFonts w:ascii="Aptos" w:hAnsi="Aptos" w:eastAsia="Aptos" w:cs="Aptos"/>
          <w:b w:val="0"/>
          <w:bCs w:val="0"/>
          <w:i w:val="0"/>
          <w:iCs w:val="0"/>
          <w:caps w:val="0"/>
          <w:smallCaps w:val="0"/>
          <w:noProof w:val="0"/>
          <w:color w:val="000000" w:themeColor="text1" w:themeTint="FF" w:themeShade="FF"/>
          <w:sz w:val="24"/>
          <w:szCs w:val="24"/>
          <w:lang w:val="fr-FR"/>
        </w:rPr>
        <w:t>L’unité d’enseignement libre santé présente de bons résultats globaux en termes de validation de crédits d’enseignement. Les étudiants obtiennent de bons résultats à l’issue de</w:t>
      </w:r>
      <w:r w:rsidRPr="508317B3" w:rsidR="07D83D83">
        <w:rPr>
          <w:rFonts w:ascii="Aptos" w:hAnsi="Aptos" w:eastAsia="Aptos" w:cs="Aptos"/>
          <w:b w:val="0"/>
          <w:bCs w:val="0"/>
          <w:i w:val="0"/>
          <w:iCs w:val="0"/>
          <w:caps w:val="0"/>
          <w:smallCaps w:val="0"/>
          <w:noProof w:val="0"/>
          <w:color w:val="000000" w:themeColor="text1" w:themeTint="FF" w:themeShade="FF"/>
          <w:sz w:val="24"/>
          <w:szCs w:val="24"/>
          <w:lang w:val="fr-FR"/>
        </w:rPr>
        <w:t xml:space="preserve">s séquences de cours. Ces dernières s’achèvent par des tests d’évaluation, qui examinent si l’étudiant a bien suivi le cours. De manière générale, les résultats sont très satisfaisants. </w:t>
      </w:r>
    </w:p>
    <w:p w:rsidR="07D83D83" w:rsidP="508317B3" w:rsidRDefault="07D83D83" w14:paraId="529BDE51" w14:textId="70F7389C">
      <w:pPr>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07D83D83">
        <w:rPr>
          <w:rFonts w:ascii="Aptos" w:hAnsi="Aptos" w:eastAsia="Aptos" w:cs="Aptos"/>
          <w:b w:val="0"/>
          <w:bCs w:val="0"/>
          <w:i w:val="0"/>
          <w:iCs w:val="0"/>
          <w:caps w:val="0"/>
          <w:smallCaps w:val="0"/>
          <w:noProof w:val="0"/>
          <w:color w:val="000000" w:themeColor="text1" w:themeTint="FF" w:themeShade="FF"/>
          <w:sz w:val="24"/>
          <w:szCs w:val="24"/>
          <w:lang w:val="fr-FR"/>
        </w:rPr>
        <w:t xml:space="preserve">Dans une démarche inverse, les étudiants sont sollicités afin de faire part de leur degré de satisfaction vis-à-vis de l’UE Libre. Chaque année, l’UE fait partie de celles sélectionnées les plus rapidement, avec un taux de satisfaction dépassant les 90%. Ces </w:t>
      </w:r>
      <w:r w:rsidRPr="508317B3" w:rsidR="6C1EE910">
        <w:rPr>
          <w:rFonts w:ascii="Aptos" w:hAnsi="Aptos" w:eastAsia="Aptos" w:cs="Aptos"/>
          <w:b w:val="0"/>
          <w:bCs w:val="0"/>
          <w:i w:val="0"/>
          <w:iCs w:val="0"/>
          <w:caps w:val="0"/>
          <w:smallCaps w:val="0"/>
          <w:noProof w:val="0"/>
          <w:color w:val="000000" w:themeColor="text1" w:themeTint="FF" w:themeShade="FF"/>
          <w:sz w:val="24"/>
          <w:szCs w:val="24"/>
          <w:lang w:val="fr-FR"/>
        </w:rPr>
        <w:t>mêmes questionnaires ont une vocation à faire remonter si des modifications dans le programme sont nécessaires, quels ajustements de dispense pédagogique sont à prévoir, ou même les éléments les plus appréciés par les étudiants. Ces derniers font notamment part de leur appréciation de la variété de sujets évoqués, et de la qualité de</w:t>
      </w:r>
      <w:r w:rsidRPr="508317B3" w:rsidR="1F6EA04C">
        <w:rPr>
          <w:rFonts w:ascii="Aptos" w:hAnsi="Aptos" w:eastAsia="Aptos" w:cs="Aptos"/>
          <w:b w:val="0"/>
          <w:bCs w:val="0"/>
          <w:i w:val="0"/>
          <w:iCs w:val="0"/>
          <w:caps w:val="0"/>
          <w:smallCaps w:val="0"/>
          <w:noProof w:val="0"/>
          <w:color w:val="000000" w:themeColor="text1" w:themeTint="FF" w:themeShade="FF"/>
          <w:sz w:val="24"/>
          <w:szCs w:val="24"/>
          <w:lang w:val="fr-FR"/>
        </w:rPr>
        <w:t xml:space="preserve">s enseignements. </w:t>
      </w:r>
    </w:p>
    <w:p w:rsidR="1F6EA04C" w:rsidP="222188E2" w:rsidRDefault="1F6EA04C" w14:paraId="4F623B92" w14:textId="73393ED7">
      <w:pPr>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222188E2" w:rsidR="1F6EA04C">
        <w:rPr>
          <w:rFonts w:ascii="Aptos" w:hAnsi="Aptos" w:eastAsia="Aptos" w:cs="Aptos"/>
          <w:b w:val="0"/>
          <w:bCs w:val="0"/>
          <w:i w:val="0"/>
          <w:iCs w:val="0"/>
          <w:caps w:val="0"/>
          <w:smallCaps w:val="0"/>
          <w:noProof w:val="0"/>
          <w:color w:val="000000" w:themeColor="text1" w:themeTint="FF" w:themeShade="FF"/>
          <w:sz w:val="24"/>
          <w:szCs w:val="24"/>
          <w:lang w:val="fr-FR"/>
        </w:rPr>
        <w:t>Ces premiers résultats indiquent un plébiscite clair de l’UE libre, comme faisant partie notamment d’une rupture appréciée avec les autres enseignements de la licence de</w:t>
      </w:r>
      <w:r w:rsidRPr="222188E2" w:rsidR="1F6EA04C">
        <w:rPr>
          <w:rFonts w:ascii="Aptos" w:hAnsi="Aptos" w:eastAsia="Aptos" w:cs="Aptos"/>
          <w:b w:val="0"/>
          <w:bCs w:val="0"/>
          <w:i w:val="0"/>
          <w:iCs w:val="0"/>
          <w:caps w:val="0"/>
          <w:smallCaps w:val="0"/>
          <w:noProof w:val="0"/>
          <w:color w:val="000000" w:themeColor="text1" w:themeTint="FF" w:themeShade="FF"/>
          <w:sz w:val="24"/>
          <w:szCs w:val="24"/>
          <w:lang w:val="fr-FR"/>
        </w:rPr>
        <w:t xml:space="preserve"> droit. </w:t>
      </w:r>
    </w:p>
    <w:p w:rsidR="7CD40ACB" w:rsidP="508317B3" w:rsidRDefault="7CD40ACB" w14:paraId="1DFDDC2C" w14:textId="13EA4F2E">
      <w:pPr>
        <w:spacing w:before="300" w:beforeAutospacing="off" w:after="300" w:afterAutospacing="off"/>
        <w:jc w:val="center"/>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7CD40ACB">
        <w:rPr>
          <w:rFonts w:ascii="Aptos" w:hAnsi="Aptos" w:eastAsia="Aptos" w:cs="Aptos"/>
          <w:b w:val="0"/>
          <w:bCs w:val="0"/>
          <w:i w:val="0"/>
          <w:iCs w:val="0"/>
          <w:caps w:val="0"/>
          <w:smallCaps w:val="0"/>
          <w:noProof w:val="0"/>
          <w:color w:val="000000" w:themeColor="text1" w:themeTint="FF" w:themeShade="FF"/>
          <w:sz w:val="24"/>
          <w:szCs w:val="24"/>
          <w:lang w:val="fr-FR"/>
        </w:rPr>
        <w:t xml:space="preserve">“C’est un domaine qui m’a beaucoup plu à côté du droit (...) ça allait </w:t>
      </w:r>
      <w:r w:rsidRPr="508317B3" w:rsidR="7CD40ACB">
        <w:rPr>
          <w:rFonts w:ascii="Aptos" w:hAnsi="Aptos" w:eastAsia="Aptos" w:cs="Aptos"/>
          <w:b w:val="0"/>
          <w:bCs w:val="0"/>
          <w:i w:val="0"/>
          <w:iCs w:val="0"/>
          <w:caps w:val="0"/>
          <w:smallCaps w:val="0"/>
          <w:noProof w:val="0"/>
          <w:color w:val="000000" w:themeColor="text1" w:themeTint="FF" w:themeShade="FF"/>
          <w:sz w:val="24"/>
          <w:szCs w:val="24"/>
          <w:lang w:val="fr-FR"/>
        </w:rPr>
        <w:t>permettre</w:t>
      </w:r>
      <w:r w:rsidRPr="508317B3" w:rsidR="7CD40ACB">
        <w:rPr>
          <w:rFonts w:ascii="Aptos" w:hAnsi="Aptos" w:eastAsia="Aptos" w:cs="Aptos"/>
          <w:b w:val="0"/>
          <w:bCs w:val="0"/>
          <w:i w:val="0"/>
          <w:iCs w:val="0"/>
          <w:caps w:val="0"/>
          <w:smallCaps w:val="0"/>
          <w:noProof w:val="0"/>
          <w:color w:val="000000" w:themeColor="text1" w:themeTint="FF" w:themeShade="FF"/>
          <w:sz w:val="24"/>
          <w:szCs w:val="24"/>
          <w:lang w:val="fr-FR"/>
        </w:rPr>
        <w:t xml:space="preserve"> de développer mes connaissances et de les utiliser au quotidien parce que c’est quelque chose qu’on vit au quotidien et je pense que c’est un besoin réel de vivre tout ça”</w:t>
      </w:r>
    </w:p>
    <w:p w:rsidR="7CD40ACB" w:rsidP="508317B3" w:rsidRDefault="7CD40ACB" w14:paraId="00FE7C79" w14:textId="1337D2CD">
      <w:pPr>
        <w:spacing w:before="300" w:beforeAutospacing="off" w:after="300" w:afterAutospacing="off"/>
        <w:jc w:val="center"/>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7CD40ACB">
        <w:rPr>
          <w:rFonts w:ascii="Aptos" w:hAnsi="Aptos" w:eastAsia="Aptos" w:cs="Aptos"/>
          <w:b w:val="0"/>
          <w:bCs w:val="0"/>
          <w:i w:val="0"/>
          <w:iCs w:val="0"/>
          <w:caps w:val="0"/>
          <w:smallCaps w:val="0"/>
          <w:noProof w:val="0"/>
          <w:color w:val="000000" w:themeColor="text1" w:themeTint="FF" w:themeShade="FF"/>
          <w:sz w:val="24"/>
          <w:szCs w:val="24"/>
          <w:lang w:val="fr-FR"/>
        </w:rPr>
        <w:t xml:space="preserve"> Lydia, </w:t>
      </w:r>
      <w:r w:rsidRPr="508317B3" w:rsidR="1933B877">
        <w:rPr>
          <w:rFonts w:ascii="Aptos" w:hAnsi="Aptos" w:eastAsia="Aptos" w:cs="Aptos"/>
          <w:b w:val="0"/>
          <w:bCs w:val="0"/>
          <w:i w:val="0"/>
          <w:iCs w:val="0"/>
          <w:caps w:val="0"/>
          <w:smallCaps w:val="0"/>
          <w:noProof w:val="0"/>
          <w:color w:val="000000" w:themeColor="text1" w:themeTint="FF" w:themeShade="FF"/>
          <w:sz w:val="24"/>
          <w:szCs w:val="24"/>
          <w:lang w:val="fr-FR"/>
        </w:rPr>
        <w:t xml:space="preserve">étudiante de L1 Droit. </w:t>
      </w:r>
    </w:p>
    <w:p w:rsidR="430317EC" w:rsidP="508317B3" w:rsidRDefault="430317EC" w14:paraId="22598949" w14:textId="64E171B0">
      <w:pPr>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430317EC">
        <w:rPr>
          <w:rFonts w:ascii="Aptos" w:hAnsi="Aptos" w:eastAsia="Aptos" w:cs="Aptos"/>
          <w:b w:val="0"/>
          <w:bCs w:val="0"/>
          <w:i w:val="0"/>
          <w:iCs w:val="0"/>
          <w:caps w:val="0"/>
          <w:smallCaps w:val="0"/>
          <w:noProof w:val="0"/>
          <w:color w:val="000000" w:themeColor="text1" w:themeTint="FF" w:themeShade="FF"/>
          <w:sz w:val="24"/>
          <w:szCs w:val="24"/>
          <w:lang w:val="fr-FR"/>
        </w:rPr>
        <w:t>De plus, le Dr Anne Curan, qui supervise la dispense de l’UE libre, atteste d’une évolution des comportements entre les individus, par un</w:t>
      </w:r>
      <w:r w:rsidRPr="508317B3" w:rsidR="02EA809C">
        <w:rPr>
          <w:rFonts w:ascii="Aptos" w:hAnsi="Aptos" w:eastAsia="Aptos" w:cs="Aptos"/>
          <w:b w:val="0"/>
          <w:bCs w:val="0"/>
          <w:i w:val="0"/>
          <w:iCs w:val="0"/>
          <w:caps w:val="0"/>
          <w:smallCaps w:val="0"/>
          <w:noProof w:val="0"/>
          <w:color w:val="000000" w:themeColor="text1" w:themeTint="FF" w:themeShade="FF"/>
          <w:sz w:val="24"/>
          <w:szCs w:val="24"/>
          <w:lang w:val="fr-FR"/>
        </w:rPr>
        <w:t xml:space="preserve">e stratégie qui mobilise plusieurs publics (si l’on répertorie les étudiants par année), et qui au sein de leur filière, peuvent adopter des bons comportements à long terme, et notamment transmettre leurs enseignements dans leur entourage. </w:t>
      </w:r>
    </w:p>
    <w:p w:rsidR="0CBBE38D" w:rsidP="222188E2" w:rsidRDefault="0CBBE38D" w14:paraId="7E264EBE" w14:textId="096C7136">
      <w:pPr>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0CBBE38D">
        <w:drawing>
          <wp:inline wp14:editId="46E23586" wp14:anchorId="0B2B552B">
            <wp:extent cx="5724525" cy="3219450"/>
            <wp:effectExtent l="0" t="0" r="0" b="0"/>
            <wp:docPr id="177587939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632402636" name=""/>
                    <pic:cNvPicPr/>
                  </pic:nvPicPr>
                  <pic:blipFill>
                    <a:blip xmlns:r="http://schemas.openxmlformats.org/officeDocument/2006/relationships" r:embed="rId92157262">
                      <a:extLst>
                        <a:ext xmlns:a="http://schemas.openxmlformats.org/drawingml/2006/main" uri="{28A0092B-C50C-407E-A947-70E740481C1C}">
                          <a14:useLocalDpi xmlns:a14="http://schemas.microsoft.com/office/drawing/2010/main" val="0"/>
                        </a:ext>
                      </a:extLst>
                    </a:blip>
                    <a:stretch>
                      <a:fillRect/>
                    </a:stretch>
                  </pic:blipFill>
                  <pic:spPr>
                    <a:xfrm>
                      <a:off x="0" y="0"/>
                      <a:ext cx="5724525" cy="3219450"/>
                    </a:xfrm>
                    <a:prstGeom prst="rect">
                      <a:avLst/>
                    </a:prstGeom>
                  </pic:spPr>
                </pic:pic>
              </a:graphicData>
            </a:graphic>
          </wp:inline>
        </w:drawing>
      </w:r>
      <w:r w:rsidRPr="222188E2" w:rsidR="5F956DE6">
        <w:rPr>
          <w:rFonts w:ascii="Aptos" w:hAnsi="Aptos" w:eastAsia="Aptos" w:cs="Aptos"/>
          <w:b w:val="0"/>
          <w:bCs w:val="0"/>
          <w:i w:val="0"/>
          <w:iCs w:val="0"/>
          <w:caps w:val="0"/>
          <w:smallCaps w:val="0"/>
          <w:noProof w:val="0"/>
          <w:color w:val="000000" w:themeColor="text1" w:themeTint="FF" w:themeShade="FF"/>
          <w:sz w:val="24"/>
          <w:szCs w:val="24"/>
          <w:lang w:val="fr-FR"/>
        </w:rPr>
        <w:t xml:space="preserve">Notons </w:t>
      </w:r>
      <w:r w:rsidRPr="222188E2" w:rsidR="54A744BA">
        <w:rPr>
          <w:rFonts w:ascii="Aptos" w:hAnsi="Aptos" w:eastAsia="Aptos" w:cs="Aptos"/>
          <w:b w:val="0"/>
          <w:bCs w:val="0"/>
          <w:i w:val="0"/>
          <w:iCs w:val="0"/>
          <w:caps w:val="0"/>
          <w:smallCaps w:val="0"/>
          <w:noProof w:val="0"/>
          <w:color w:val="000000" w:themeColor="text1" w:themeTint="FF" w:themeShade="FF"/>
          <w:sz w:val="24"/>
          <w:szCs w:val="24"/>
          <w:lang w:val="fr-FR"/>
        </w:rPr>
        <w:t xml:space="preserve">à ce sujet </w:t>
      </w:r>
      <w:r w:rsidRPr="222188E2" w:rsidR="5F956DE6">
        <w:rPr>
          <w:rFonts w:ascii="Aptos" w:hAnsi="Aptos" w:eastAsia="Aptos" w:cs="Aptos"/>
          <w:b w:val="0"/>
          <w:bCs w:val="0"/>
          <w:i w:val="0"/>
          <w:iCs w:val="0"/>
          <w:caps w:val="0"/>
          <w:smallCaps w:val="0"/>
          <w:noProof w:val="0"/>
          <w:color w:val="000000" w:themeColor="text1" w:themeTint="FF" w:themeShade="FF"/>
          <w:sz w:val="24"/>
          <w:szCs w:val="24"/>
          <w:lang w:val="fr-FR"/>
        </w:rPr>
        <w:t xml:space="preserve">que l’attractivité de l’UE libre peut contribuer à répondre à des enjeux du territoire : en effet, </w:t>
      </w:r>
      <w:r w:rsidRPr="222188E2" w:rsidR="438ECDCE">
        <w:rPr>
          <w:rFonts w:ascii="Aptos" w:hAnsi="Aptos" w:eastAsia="Aptos" w:cs="Aptos"/>
          <w:b w:val="0"/>
          <w:bCs w:val="0"/>
          <w:i w:val="0"/>
          <w:iCs w:val="0"/>
          <w:caps w:val="0"/>
          <w:smallCaps w:val="0"/>
          <w:noProof w:val="0"/>
          <w:color w:val="000000" w:themeColor="text1" w:themeTint="FF" w:themeShade="FF"/>
          <w:sz w:val="24"/>
          <w:szCs w:val="24"/>
          <w:lang w:val="fr-FR"/>
        </w:rPr>
        <w:t>le territoire de Cergy est mentionné comme étant marqué par des problématiques de logement pour la population étudiante. De plus, cette dernière est souvent considérée comme étant la première génération inscrite dans l’enseignement supérieur, ce qui renforce l’impact de l’UE libre comme élément</w:t>
      </w:r>
      <w:r w:rsidRPr="222188E2" w:rsidR="229EBD76">
        <w:rPr>
          <w:rFonts w:ascii="Aptos" w:hAnsi="Aptos" w:eastAsia="Aptos" w:cs="Aptos"/>
          <w:b w:val="0"/>
          <w:bCs w:val="0"/>
          <w:i w:val="0"/>
          <w:iCs w:val="0"/>
          <w:caps w:val="0"/>
          <w:smallCaps w:val="0"/>
          <w:noProof w:val="0"/>
          <w:color w:val="000000" w:themeColor="text1" w:themeTint="FF" w:themeShade="FF"/>
          <w:sz w:val="24"/>
          <w:szCs w:val="24"/>
          <w:lang w:val="fr-FR"/>
        </w:rPr>
        <w:t xml:space="preserve"> d’éducation pour la santé. Ces mêmes publics sont sensibilisés au développement des connaissances et compétences, et l’UE libre paraît être un moyen ludique et adapté. </w:t>
      </w:r>
    </w:p>
    <w:p w:rsidR="222188E2" w:rsidP="222188E2" w:rsidRDefault="222188E2" w14:paraId="0CE4F03D" w14:textId="19933600">
      <w:pPr>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p>
    <w:p w:rsidR="5F270E96" w:rsidP="508317B3" w:rsidRDefault="5F270E96" w14:paraId="41321B7F" w14:textId="38E5679F">
      <w:pPr>
        <w:spacing w:before="300" w:beforeAutospacing="off" w:after="300" w:afterAutospacing="off"/>
        <w:jc w:val="center"/>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5F270E96">
        <w:rPr>
          <w:rFonts w:ascii="Aptos" w:hAnsi="Aptos" w:eastAsia="Aptos" w:cs="Aptos"/>
          <w:b w:val="0"/>
          <w:bCs w:val="0"/>
          <w:i w:val="0"/>
          <w:iCs w:val="0"/>
          <w:caps w:val="0"/>
          <w:smallCaps w:val="0"/>
          <w:noProof w:val="0"/>
          <w:color w:val="000000" w:themeColor="text1" w:themeTint="FF" w:themeShade="FF"/>
          <w:sz w:val="24"/>
          <w:szCs w:val="24"/>
          <w:lang w:val="fr-FR"/>
        </w:rPr>
        <w:t xml:space="preserve">“C’était assez interactif dans le sens où c’était très intéressant et on participait tous, donc on faisait </w:t>
      </w:r>
      <w:r w:rsidRPr="508317B3" w:rsidR="6C47799D">
        <w:rPr>
          <w:rFonts w:ascii="Aptos" w:hAnsi="Aptos" w:eastAsia="Aptos" w:cs="Aptos"/>
          <w:b w:val="0"/>
          <w:bCs w:val="0"/>
          <w:i w:val="0"/>
          <w:iCs w:val="0"/>
          <w:caps w:val="0"/>
          <w:smallCaps w:val="0"/>
          <w:noProof w:val="0"/>
          <w:color w:val="000000" w:themeColor="text1" w:themeTint="FF" w:themeShade="FF"/>
          <w:sz w:val="24"/>
          <w:szCs w:val="24"/>
          <w:lang w:val="fr-FR"/>
        </w:rPr>
        <w:t>p</w:t>
      </w:r>
      <w:r w:rsidRPr="508317B3" w:rsidR="5F270E96">
        <w:rPr>
          <w:rFonts w:ascii="Aptos" w:hAnsi="Aptos" w:eastAsia="Aptos" w:cs="Aptos"/>
          <w:b w:val="0"/>
          <w:bCs w:val="0"/>
          <w:i w:val="0"/>
          <w:iCs w:val="0"/>
          <w:caps w:val="0"/>
          <w:smallCaps w:val="0"/>
          <w:noProof w:val="0"/>
          <w:color w:val="000000" w:themeColor="text1" w:themeTint="FF" w:themeShade="FF"/>
          <w:sz w:val="24"/>
          <w:szCs w:val="24"/>
          <w:lang w:val="fr-FR"/>
        </w:rPr>
        <w:t xml:space="preserve">as attention à la forme, chaque intervenant était différent (...) le fait </w:t>
      </w:r>
      <w:r w:rsidRPr="508317B3" w:rsidR="3FB83E6B">
        <w:rPr>
          <w:rFonts w:ascii="Aptos" w:hAnsi="Aptos" w:eastAsia="Aptos" w:cs="Aptos"/>
          <w:b w:val="0"/>
          <w:bCs w:val="0"/>
          <w:i w:val="0"/>
          <w:iCs w:val="0"/>
          <w:caps w:val="0"/>
          <w:smallCaps w:val="0"/>
          <w:noProof w:val="0"/>
          <w:color w:val="000000" w:themeColor="text1" w:themeTint="FF" w:themeShade="FF"/>
          <w:sz w:val="24"/>
          <w:szCs w:val="24"/>
          <w:lang w:val="fr-FR"/>
        </w:rPr>
        <w:t xml:space="preserve">que les sujets soient différents, ça joue beaucoup” </w:t>
      </w:r>
    </w:p>
    <w:p w:rsidR="5F270E96" w:rsidP="508317B3" w:rsidRDefault="5F270E96" w14:paraId="53DFB502" w14:textId="0D431AD1">
      <w:pPr>
        <w:spacing w:before="300" w:beforeAutospacing="off" w:after="300" w:afterAutospacing="off"/>
        <w:jc w:val="center"/>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3FB83E6B">
        <w:rPr>
          <w:rFonts w:ascii="Aptos" w:hAnsi="Aptos" w:eastAsia="Aptos" w:cs="Aptos"/>
          <w:b w:val="0"/>
          <w:bCs w:val="0"/>
          <w:i w:val="0"/>
          <w:iCs w:val="0"/>
          <w:caps w:val="0"/>
          <w:smallCaps w:val="0"/>
          <w:noProof w:val="0"/>
          <w:color w:val="000000" w:themeColor="text1" w:themeTint="FF" w:themeShade="FF"/>
          <w:sz w:val="24"/>
          <w:szCs w:val="24"/>
          <w:lang w:val="fr-FR"/>
        </w:rPr>
        <w:t xml:space="preserve">Nancy, étudiante </w:t>
      </w:r>
      <w:r w:rsidRPr="508317B3" w:rsidR="7507717B">
        <w:rPr>
          <w:rFonts w:ascii="Aptos" w:hAnsi="Aptos" w:eastAsia="Aptos" w:cs="Aptos"/>
          <w:b w:val="0"/>
          <w:bCs w:val="0"/>
          <w:i w:val="0"/>
          <w:iCs w:val="0"/>
          <w:caps w:val="0"/>
          <w:smallCaps w:val="0"/>
          <w:noProof w:val="0"/>
          <w:color w:val="000000" w:themeColor="text1" w:themeTint="FF" w:themeShade="FF"/>
          <w:sz w:val="24"/>
          <w:szCs w:val="24"/>
          <w:lang w:val="fr-FR"/>
        </w:rPr>
        <w:t xml:space="preserve">de L1 Droit. </w:t>
      </w:r>
    </w:p>
    <w:p w:rsidR="229EBD76" w:rsidP="508317B3" w:rsidRDefault="229EBD76" w14:paraId="553BA75C" w14:textId="3B1DD236">
      <w:pPr>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229EBD76">
        <w:rPr>
          <w:rFonts w:ascii="Aptos" w:hAnsi="Aptos" w:eastAsia="Aptos" w:cs="Aptos"/>
          <w:b w:val="0"/>
          <w:bCs w:val="0"/>
          <w:i w:val="0"/>
          <w:iCs w:val="0"/>
          <w:caps w:val="0"/>
          <w:smallCaps w:val="0"/>
          <w:noProof w:val="0"/>
          <w:color w:val="000000" w:themeColor="text1" w:themeTint="FF" w:themeShade="FF"/>
          <w:sz w:val="24"/>
          <w:szCs w:val="24"/>
          <w:lang w:val="fr-FR"/>
        </w:rPr>
        <w:t xml:space="preserve">De plus, les partenaires et membres interviennent avec une démarche pédagogique, alliant vulgarisation et densité des éléments dispensés, ce qui peut être apprécié des étudiants, qui sont rapidement amenés à retenir une grande quantité d’informations. </w:t>
      </w:r>
    </w:p>
    <w:p w:rsidR="229EBD76" w:rsidP="508317B3" w:rsidRDefault="229EBD76" w14:paraId="1BDE3F80" w14:textId="6A41D278">
      <w:pPr>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229EBD76">
        <w:rPr>
          <w:rFonts w:ascii="Aptos" w:hAnsi="Aptos" w:eastAsia="Aptos" w:cs="Aptos"/>
          <w:b w:val="0"/>
          <w:bCs w:val="0"/>
          <w:i w:val="0"/>
          <w:iCs w:val="0"/>
          <w:caps w:val="0"/>
          <w:smallCaps w:val="0"/>
          <w:noProof w:val="0"/>
          <w:color w:val="000000" w:themeColor="text1" w:themeTint="FF" w:themeShade="FF"/>
          <w:sz w:val="24"/>
          <w:szCs w:val="24"/>
          <w:lang w:val="fr-FR"/>
        </w:rPr>
        <w:t xml:space="preserve">En ce qui concerne le village santé cette fois-ci, les résultats portent davantage sur des questionnaires d’appréciation et un ressenti sur l’organisation interne. En effet, </w:t>
      </w:r>
      <w:r w:rsidRPr="508317B3" w:rsidR="0723F7AA">
        <w:rPr>
          <w:rFonts w:ascii="Aptos" w:hAnsi="Aptos" w:eastAsia="Aptos" w:cs="Aptos"/>
          <w:b w:val="0"/>
          <w:bCs w:val="0"/>
          <w:i w:val="0"/>
          <w:iCs w:val="0"/>
          <w:caps w:val="0"/>
          <w:smallCaps w:val="0"/>
          <w:noProof w:val="0"/>
          <w:color w:val="000000" w:themeColor="text1" w:themeTint="FF" w:themeShade="FF"/>
          <w:sz w:val="24"/>
          <w:szCs w:val="24"/>
          <w:lang w:val="fr-FR"/>
        </w:rPr>
        <w:t xml:space="preserve">le Dr Curan a émis l’idée que l’organisation avait été meilleure en 2025 qu’en 2023, par plusieurs effets de leviers et de retravail sur l’édition 2023. Par ailleurs, l’ensemble des partenaires a pu être sondé pour fournir des éléments sur ce qui leur avait le mieux </w:t>
      </w:r>
      <w:r w:rsidRPr="508317B3" w:rsidR="0723F7AA">
        <w:rPr>
          <w:rFonts w:ascii="Aptos" w:hAnsi="Aptos" w:eastAsia="Aptos" w:cs="Aptos"/>
          <w:b w:val="0"/>
          <w:bCs w:val="0"/>
          <w:i w:val="0"/>
          <w:iCs w:val="0"/>
          <w:caps w:val="0"/>
          <w:smallCaps w:val="0"/>
          <w:noProof w:val="0"/>
          <w:color w:val="000000" w:themeColor="text1" w:themeTint="FF" w:themeShade="FF"/>
          <w:sz w:val="24"/>
          <w:szCs w:val="24"/>
          <w:lang w:val="fr-FR"/>
        </w:rPr>
        <w:t xml:space="preserve">convenu, si des éléments pouvaient être à rediscuter. </w:t>
      </w:r>
    </w:p>
    <w:p w:rsidR="3271A4DA" w:rsidP="508317B3" w:rsidRDefault="3271A4DA" w14:paraId="55C512D0" w14:textId="626EB7CF">
      <w:pPr>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3271A4DA">
        <w:rPr>
          <w:rFonts w:ascii="Aptos" w:hAnsi="Aptos" w:eastAsia="Aptos" w:cs="Aptos"/>
          <w:b w:val="0"/>
          <w:bCs w:val="0"/>
          <w:i w:val="0"/>
          <w:iCs w:val="0"/>
          <w:caps w:val="0"/>
          <w:smallCaps w:val="0"/>
          <w:noProof w:val="0"/>
          <w:color w:val="000000" w:themeColor="text1" w:themeTint="FF" w:themeShade="FF"/>
          <w:sz w:val="24"/>
          <w:szCs w:val="24"/>
          <w:lang w:val="fr-FR"/>
        </w:rPr>
        <w:t xml:space="preserve">Il a par ailleurs été noté que les stands de certains professionnels n’avaient en aucun cas désempli au long de la journée. A titre d’exemple, les examens auditifs proposés ont été effectué tout au long de la journée de prévention. D’autres ateliers, qui ont pu être appréciés par leur caractère ludique, ont suscité la participation des étudiantes et étudiants, </w:t>
      </w:r>
      <w:r w:rsidRPr="508317B3" w:rsidR="458536ED">
        <w:rPr>
          <w:rFonts w:ascii="Aptos" w:hAnsi="Aptos" w:eastAsia="Aptos" w:cs="Aptos"/>
          <w:b w:val="0"/>
          <w:bCs w:val="0"/>
          <w:i w:val="0"/>
          <w:iCs w:val="0"/>
          <w:caps w:val="0"/>
          <w:smallCaps w:val="0"/>
          <w:noProof w:val="0"/>
          <w:color w:val="000000" w:themeColor="text1" w:themeTint="FF" w:themeShade="FF"/>
          <w:sz w:val="24"/>
          <w:szCs w:val="24"/>
          <w:lang w:val="fr-FR"/>
        </w:rPr>
        <w:t xml:space="preserve">mais également de personnes extérieures au campus, comme les activités des stands de prévention routière. </w:t>
      </w:r>
    </w:p>
    <w:p w:rsidR="458536ED" w:rsidP="508317B3" w:rsidRDefault="458536ED" w14:paraId="53F79A31" w14:textId="6DD5CC0A">
      <w:pPr>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458536ED">
        <w:rPr>
          <w:rFonts w:ascii="Aptos" w:hAnsi="Aptos" w:eastAsia="Aptos" w:cs="Aptos"/>
          <w:b w:val="0"/>
          <w:bCs w:val="0"/>
          <w:i w:val="0"/>
          <w:iCs w:val="0"/>
          <w:caps w:val="0"/>
          <w:smallCaps w:val="0"/>
          <w:noProof w:val="0"/>
          <w:color w:val="000000" w:themeColor="text1" w:themeTint="FF" w:themeShade="FF"/>
          <w:sz w:val="24"/>
          <w:szCs w:val="24"/>
          <w:lang w:val="fr-FR"/>
        </w:rPr>
        <w:t xml:space="preserve">Enfin, certains dispositifs mis en place lors de la journée de prévention étaient toujours occupés, à noter que le don du sang a reçu plusieurs visites lors de la journée du 27 mars. </w:t>
      </w:r>
    </w:p>
    <w:p w:rsidR="0837939B" w:rsidP="7D53D106" w:rsidRDefault="0837939B" w14:paraId="0BA28CD2" w14:textId="1ECE8555">
      <w:pPr>
        <w:pStyle w:val="Heading2"/>
        <w:rPr>
          <w:rFonts w:ascii="Aptos" w:hAnsi="Aptos" w:eastAsia="Aptos" w:cs="Aptos"/>
          <w:b w:val="0"/>
          <w:bCs w:val="0"/>
          <w:i w:val="0"/>
          <w:iCs w:val="0"/>
          <w:caps w:val="0"/>
          <w:smallCaps w:val="0"/>
          <w:noProof w:val="0"/>
          <w:color w:val="000000" w:themeColor="text1" w:themeTint="FF" w:themeShade="FF"/>
          <w:sz w:val="30"/>
          <w:szCs w:val="30"/>
          <w:lang w:val="fr-FR"/>
        </w:rPr>
      </w:pPr>
      <w:r w:rsidRPr="7D53D106" w:rsidR="0837939B">
        <w:rPr>
          <w:noProof w:val="0"/>
          <w:lang w:val="fr-FR"/>
        </w:rPr>
        <w:t>Freins et leviers</w:t>
      </w:r>
    </w:p>
    <w:p w:rsidR="5D314FD9" w:rsidP="508317B3" w:rsidRDefault="5D314FD9" w14:paraId="4F6D0416" w14:textId="27276873">
      <w:pPr>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5D314FD9">
        <w:rPr>
          <w:rFonts w:ascii="Aptos" w:hAnsi="Aptos" w:eastAsia="Aptos" w:cs="Aptos"/>
          <w:b w:val="0"/>
          <w:bCs w:val="0"/>
          <w:i w:val="0"/>
          <w:iCs w:val="0"/>
          <w:caps w:val="0"/>
          <w:smallCaps w:val="0"/>
          <w:noProof w:val="0"/>
          <w:color w:val="000000" w:themeColor="text1" w:themeTint="FF" w:themeShade="FF"/>
          <w:sz w:val="24"/>
          <w:szCs w:val="24"/>
          <w:lang w:val="fr-FR"/>
        </w:rPr>
        <w:t>Concernant les leviers des deux initiatives, le SSE de CY Université peut compter sur le faible coût des deux projets : en effet, l’UE libre n</w:t>
      </w:r>
      <w:r w:rsidRPr="508317B3" w:rsidR="5D314FD9">
        <w:rPr>
          <w:rFonts w:ascii="Aptos" w:hAnsi="Aptos" w:eastAsia="Aptos" w:cs="Aptos"/>
          <w:b w:val="0"/>
          <w:bCs w:val="0"/>
          <w:i w:val="0"/>
          <w:iCs w:val="0"/>
          <w:caps w:val="0"/>
          <w:smallCaps w:val="0"/>
          <w:noProof w:val="0"/>
          <w:color w:val="000000" w:themeColor="text1" w:themeTint="FF" w:themeShade="FF"/>
          <w:sz w:val="24"/>
          <w:szCs w:val="24"/>
          <w:lang w:val="fr-FR"/>
        </w:rPr>
        <w:t xml:space="preserve">’a nécessité que la rémunération à titre de vacation de </w:t>
      </w:r>
      <w:r w:rsidRPr="508317B3" w:rsidR="53992EEC">
        <w:rPr>
          <w:rFonts w:ascii="Aptos" w:hAnsi="Aptos" w:eastAsia="Aptos" w:cs="Aptos"/>
          <w:b w:val="0"/>
          <w:bCs w:val="0"/>
          <w:i w:val="0"/>
          <w:iCs w:val="0"/>
          <w:caps w:val="0"/>
          <w:smallCaps w:val="0"/>
          <w:noProof w:val="0"/>
          <w:color w:val="000000" w:themeColor="text1" w:themeTint="FF" w:themeShade="FF"/>
          <w:sz w:val="24"/>
          <w:szCs w:val="24"/>
          <w:lang w:val="fr-FR"/>
        </w:rPr>
        <w:t>quelques professionnels, le reste des intervenants étant issus eux-mêmes du SSE ou de la CPAM, et donc répondant à leurs missions en tant qu’agent</w:t>
      </w:r>
      <w:r w:rsidRPr="508317B3" w:rsidR="53992EEC">
        <w:rPr>
          <w:rFonts w:ascii="Aptos" w:hAnsi="Aptos" w:eastAsia="Aptos" w:cs="Aptos"/>
          <w:b w:val="0"/>
          <w:bCs w:val="0"/>
          <w:i w:val="0"/>
          <w:iCs w:val="0"/>
          <w:caps w:val="0"/>
          <w:smallCaps w:val="0"/>
          <w:noProof w:val="0"/>
          <w:color w:val="000000" w:themeColor="text1" w:themeTint="FF" w:themeShade="FF"/>
          <w:sz w:val="24"/>
          <w:szCs w:val="24"/>
          <w:lang w:val="fr-FR"/>
        </w:rPr>
        <w:t>. Le village santé quant à lui, a fait appel</w:t>
      </w:r>
      <w:r w:rsidRPr="508317B3" w:rsidR="7F173666">
        <w:rPr>
          <w:rFonts w:ascii="Aptos" w:hAnsi="Aptos" w:eastAsia="Aptos" w:cs="Aptos"/>
          <w:b w:val="0"/>
          <w:bCs w:val="0"/>
          <w:i w:val="0"/>
          <w:iCs w:val="0"/>
          <w:caps w:val="0"/>
          <w:smallCaps w:val="0"/>
          <w:noProof w:val="0"/>
          <w:color w:val="000000" w:themeColor="text1" w:themeTint="FF" w:themeShade="FF"/>
          <w:sz w:val="24"/>
          <w:szCs w:val="24"/>
          <w:lang w:val="fr-FR"/>
        </w:rPr>
        <w:t xml:space="preserve"> à un grand nombre de structures associatives (notamment le secours populaire, le planning familial, l’association ACPE...), mais également de structures te</w:t>
      </w:r>
      <w:r w:rsidRPr="508317B3" w:rsidR="2B0010F5">
        <w:rPr>
          <w:rFonts w:ascii="Aptos" w:hAnsi="Aptos" w:eastAsia="Aptos" w:cs="Aptos"/>
          <w:b w:val="0"/>
          <w:bCs w:val="0"/>
          <w:i w:val="0"/>
          <w:iCs w:val="0"/>
          <w:caps w:val="0"/>
          <w:smallCaps w:val="0"/>
          <w:noProof w:val="0"/>
          <w:color w:val="000000" w:themeColor="text1" w:themeTint="FF" w:themeShade="FF"/>
          <w:sz w:val="24"/>
          <w:szCs w:val="24"/>
          <w:lang w:val="fr-FR"/>
        </w:rPr>
        <w:t>rritoriales publiques, et enfin, le SSE a pu mettre à profit l’étendue des profils de ses propres professionnels.</w:t>
      </w:r>
      <w:r w:rsidRPr="508317B3" w:rsidR="2B0010F5">
        <w:rPr>
          <w:rFonts w:ascii="Aptos" w:hAnsi="Aptos" w:eastAsia="Aptos" w:cs="Aptos"/>
          <w:b w:val="0"/>
          <w:bCs w:val="0"/>
          <w:i w:val="0"/>
          <w:iCs w:val="0"/>
          <w:caps w:val="0"/>
          <w:smallCaps w:val="0"/>
          <w:noProof w:val="0"/>
          <w:color w:val="000000" w:themeColor="text1" w:themeTint="FF" w:themeShade="FF"/>
          <w:sz w:val="24"/>
          <w:szCs w:val="24"/>
          <w:lang w:val="fr-FR"/>
        </w:rPr>
        <w:t xml:space="preserve"> </w:t>
      </w:r>
      <w:r w:rsidRPr="508317B3" w:rsidR="2B0010F5">
        <w:rPr>
          <w:rFonts w:ascii="Aptos" w:hAnsi="Aptos" w:eastAsia="Aptos" w:cs="Aptos"/>
          <w:b w:val="0"/>
          <w:bCs w:val="0"/>
          <w:i w:val="0"/>
          <w:iCs w:val="0"/>
          <w:caps w:val="0"/>
          <w:smallCaps w:val="0"/>
          <w:noProof w:val="0"/>
          <w:color w:val="000000" w:themeColor="text1" w:themeTint="FF" w:themeShade="FF"/>
          <w:sz w:val="24"/>
          <w:szCs w:val="24"/>
          <w:lang w:val="fr-FR"/>
        </w:rPr>
        <w:t xml:space="preserve">Seuls quelques professionnels libéraux, par exemple la praticienne de Shiatsu, ont dû être rémunérés, le coût étant </w:t>
      </w:r>
      <w:r w:rsidRPr="508317B3" w:rsidR="11F0ADA6">
        <w:rPr>
          <w:rFonts w:ascii="Aptos" w:hAnsi="Aptos" w:eastAsia="Aptos" w:cs="Aptos"/>
          <w:b w:val="0"/>
          <w:bCs w:val="0"/>
          <w:i w:val="0"/>
          <w:iCs w:val="0"/>
          <w:caps w:val="0"/>
          <w:smallCaps w:val="0"/>
          <w:noProof w:val="0"/>
          <w:color w:val="000000" w:themeColor="text1" w:themeTint="FF" w:themeShade="FF"/>
          <w:sz w:val="24"/>
          <w:szCs w:val="24"/>
          <w:lang w:val="fr-FR"/>
        </w:rPr>
        <w:t>financé par la CVEC, lorsque ce</w:t>
      </w:r>
      <w:r w:rsidRPr="508317B3" w:rsidR="11F0ADA6">
        <w:rPr>
          <w:rFonts w:ascii="Aptos" w:hAnsi="Aptos" w:eastAsia="Aptos" w:cs="Aptos"/>
          <w:b w:val="0"/>
          <w:bCs w:val="0"/>
          <w:i w:val="0"/>
          <w:iCs w:val="0"/>
          <w:caps w:val="0"/>
          <w:smallCaps w:val="0"/>
          <w:noProof w:val="0"/>
          <w:color w:val="000000" w:themeColor="text1" w:themeTint="FF" w:themeShade="FF"/>
          <w:sz w:val="24"/>
          <w:szCs w:val="24"/>
          <w:lang w:val="fr-FR"/>
        </w:rPr>
        <w:t xml:space="preserve">lle-ci est destinée au financement du SSE et de ses actions. </w:t>
      </w:r>
    </w:p>
    <w:p w:rsidR="11F0ADA6" w:rsidP="508317B3" w:rsidRDefault="11F0ADA6" w14:paraId="2C144025" w14:textId="4A7735F3">
      <w:pPr>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11F0ADA6">
        <w:rPr>
          <w:rFonts w:ascii="Aptos" w:hAnsi="Aptos" w:eastAsia="Aptos" w:cs="Aptos"/>
          <w:b w:val="0"/>
          <w:bCs w:val="0"/>
          <w:i w:val="0"/>
          <w:iCs w:val="0"/>
          <w:caps w:val="0"/>
          <w:smallCaps w:val="0"/>
          <w:noProof w:val="0"/>
          <w:color w:val="000000" w:themeColor="text1" w:themeTint="FF" w:themeShade="FF"/>
          <w:sz w:val="24"/>
          <w:szCs w:val="24"/>
          <w:lang w:val="fr-FR"/>
        </w:rPr>
        <w:t>De plus, les deux initiatives sont pourvues d’un fort maillage territorial, ce qui permet d’avoir à la fois une bonne visibilité du SSE sur le territoire de Cergy, mais également de trouver des intervenants disponibles sur l’ensemble du territoire pour l’UE libre comme le village santé. Ce levier n’</w:t>
      </w:r>
      <w:r w:rsidRPr="508317B3" w:rsidR="51B30D9D">
        <w:rPr>
          <w:rFonts w:ascii="Aptos" w:hAnsi="Aptos" w:eastAsia="Aptos" w:cs="Aptos"/>
          <w:b w:val="0"/>
          <w:bCs w:val="0"/>
          <w:i w:val="0"/>
          <w:iCs w:val="0"/>
          <w:caps w:val="0"/>
          <w:smallCaps w:val="0"/>
          <w:noProof w:val="0"/>
          <w:color w:val="000000" w:themeColor="text1" w:themeTint="FF" w:themeShade="FF"/>
          <w:sz w:val="24"/>
          <w:szCs w:val="24"/>
          <w:lang w:val="fr-FR"/>
        </w:rPr>
        <w:t xml:space="preserve">a pu être permis que grâce à une démarche de </w:t>
      </w:r>
      <w:r w:rsidRPr="508317B3" w:rsidR="579A885F">
        <w:rPr>
          <w:rFonts w:ascii="Aptos" w:hAnsi="Aptos" w:eastAsia="Aptos" w:cs="Aptos"/>
          <w:b w:val="0"/>
          <w:bCs w:val="0"/>
          <w:i w:val="0"/>
          <w:iCs w:val="0"/>
          <w:caps w:val="0"/>
          <w:smallCaps w:val="0"/>
          <w:noProof w:val="0"/>
          <w:color w:val="000000" w:themeColor="text1" w:themeTint="FF" w:themeShade="FF"/>
          <w:sz w:val="24"/>
          <w:szCs w:val="24"/>
          <w:lang w:val="fr-FR"/>
        </w:rPr>
        <w:t xml:space="preserve">partenariat initiée par le Dr Curan elle-même. </w:t>
      </w:r>
    </w:p>
    <w:p w:rsidR="579A885F" w:rsidP="508317B3" w:rsidRDefault="579A885F" w14:paraId="1F0A9049" w14:textId="4A3364B3">
      <w:pPr>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579A885F">
        <w:rPr>
          <w:rFonts w:ascii="Aptos" w:hAnsi="Aptos" w:eastAsia="Aptos" w:cs="Aptos"/>
          <w:b w:val="0"/>
          <w:bCs w:val="0"/>
          <w:i w:val="0"/>
          <w:iCs w:val="0"/>
          <w:caps w:val="0"/>
          <w:smallCaps w:val="0"/>
          <w:noProof w:val="0"/>
          <w:color w:val="000000" w:themeColor="text1" w:themeTint="FF" w:themeShade="FF"/>
          <w:sz w:val="24"/>
          <w:szCs w:val="24"/>
          <w:lang w:val="fr-FR"/>
        </w:rPr>
        <w:t>C’est également cette démarche partenariale qui a permis la pluralité d’acteurs intervenant lors des deux temporalités. Ainsi, l’UE libre a pu susciter l’intérêt des étudiants car au moins une séquence était susceptible d’être en lien avec une thém</w:t>
      </w:r>
      <w:r w:rsidRPr="508317B3" w:rsidR="2EEF8492">
        <w:rPr>
          <w:rFonts w:ascii="Aptos" w:hAnsi="Aptos" w:eastAsia="Aptos" w:cs="Aptos"/>
          <w:b w:val="0"/>
          <w:bCs w:val="0"/>
          <w:i w:val="0"/>
          <w:iCs w:val="0"/>
          <w:caps w:val="0"/>
          <w:smallCaps w:val="0"/>
          <w:noProof w:val="0"/>
          <w:color w:val="000000" w:themeColor="text1" w:themeTint="FF" w:themeShade="FF"/>
          <w:sz w:val="24"/>
          <w:szCs w:val="24"/>
          <w:lang w:val="fr-FR"/>
        </w:rPr>
        <w:t>atique qui les concerne ou qui les intéresse. Concernant le village santé, certaines thématiques ont pu être mises en lumière, bien qu’elles ne semblent pas au premier abord concerner le public étudiant, notamment grâce à la présence de l’association ACPE mentionnée précédemment.</w:t>
      </w:r>
    </w:p>
    <w:p w:rsidR="78FD5CD0" w:rsidP="5DDC229B" w:rsidRDefault="78FD5CD0" w14:paraId="50F5E5FC" w14:textId="78944479">
      <w:pPr>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5DDC229B" w:rsidR="78FD5CD0">
        <w:rPr>
          <w:rFonts w:ascii="Aptos" w:hAnsi="Aptos" w:eastAsia="Aptos" w:cs="Aptos"/>
          <w:b w:val="0"/>
          <w:bCs w:val="0"/>
          <w:i w:val="0"/>
          <w:iCs w:val="0"/>
          <w:caps w:val="0"/>
          <w:smallCaps w:val="0"/>
          <w:noProof w:val="0"/>
          <w:color w:val="000000" w:themeColor="text1" w:themeTint="FF" w:themeShade="FF"/>
          <w:sz w:val="24"/>
          <w:szCs w:val="24"/>
          <w:lang w:val="fr-FR"/>
        </w:rPr>
        <w:t>____</w:t>
      </w:r>
    </w:p>
    <w:p w:rsidR="3326F175" w:rsidP="508317B3" w:rsidRDefault="3326F175" w14:paraId="32F332F1" w14:textId="35BE9203">
      <w:pPr>
        <w:spacing w:before="300" w:beforeAutospacing="off" w:after="300" w:afterAutospacing="off"/>
        <w:jc w:val="left"/>
        <w:rPr>
          <w:rFonts w:ascii="Aptos" w:hAnsi="Aptos" w:eastAsia="Aptos" w:cs="Aptos"/>
          <w:b w:val="1"/>
          <w:bCs w:val="1"/>
          <w:i w:val="0"/>
          <w:iCs w:val="0"/>
          <w:caps w:val="0"/>
          <w:smallCaps w:val="0"/>
          <w:noProof w:val="0"/>
          <w:color w:val="000000" w:themeColor="text1" w:themeTint="FF" w:themeShade="FF"/>
          <w:sz w:val="24"/>
          <w:szCs w:val="24"/>
          <w:lang w:val="fr-FR"/>
        </w:rPr>
      </w:pPr>
      <w:r w:rsidRPr="508317B3" w:rsidR="3326F175">
        <w:rPr>
          <w:rFonts w:ascii="Aptos" w:hAnsi="Aptos" w:eastAsia="Aptos" w:cs="Aptos"/>
          <w:b w:val="1"/>
          <w:bCs w:val="1"/>
          <w:i w:val="0"/>
          <w:iCs w:val="0"/>
          <w:caps w:val="0"/>
          <w:smallCaps w:val="0"/>
          <w:noProof w:val="0"/>
          <w:color w:val="000000" w:themeColor="text1" w:themeTint="FF" w:themeShade="FF"/>
          <w:sz w:val="24"/>
          <w:szCs w:val="24"/>
          <w:lang w:val="fr-FR"/>
        </w:rPr>
        <w:t xml:space="preserve">Encart </w:t>
      </w:r>
      <w:r w:rsidRPr="508317B3" w:rsidR="3326F175">
        <w:rPr>
          <w:rFonts w:ascii="Aptos" w:hAnsi="Aptos" w:eastAsia="Aptos" w:cs="Aptos"/>
          <w:b w:val="1"/>
          <w:bCs w:val="1"/>
          <w:i w:val="0"/>
          <w:iCs w:val="0"/>
          <w:caps w:val="0"/>
          <w:smallCaps w:val="0"/>
          <w:noProof w:val="0"/>
          <w:color w:val="000000" w:themeColor="text1" w:themeTint="FF" w:themeShade="FF"/>
          <w:sz w:val="24"/>
          <w:szCs w:val="24"/>
          <w:lang w:val="fr-FR"/>
        </w:rPr>
        <w:t xml:space="preserve">ACPE </w:t>
      </w:r>
      <w:r w:rsidRPr="508317B3" w:rsidR="3326F175">
        <w:rPr>
          <w:rFonts w:ascii="Aptos" w:hAnsi="Aptos" w:eastAsia="Aptos" w:cs="Aptos"/>
          <w:b w:val="1"/>
          <w:bCs w:val="1"/>
          <w:i w:val="0"/>
          <w:iCs w:val="0"/>
          <w:caps w:val="0"/>
          <w:smallCaps w:val="0"/>
          <w:noProof w:val="0"/>
          <w:color w:val="000000" w:themeColor="text1" w:themeTint="FF" w:themeShade="FF"/>
          <w:sz w:val="24"/>
          <w:szCs w:val="24"/>
          <w:lang w:val="fr-FR"/>
        </w:rPr>
        <w:t>: thématiques et intérêt de participation</w:t>
      </w:r>
      <w:r w:rsidRPr="508317B3">
        <w:rPr>
          <w:rStyle w:val="FootnoteReference"/>
          <w:rFonts w:ascii="Aptos" w:hAnsi="Aptos" w:eastAsia="Aptos" w:cs="Aptos"/>
          <w:b w:val="1"/>
          <w:bCs w:val="1"/>
          <w:i w:val="0"/>
          <w:iCs w:val="0"/>
          <w:caps w:val="0"/>
          <w:smallCaps w:val="0"/>
          <w:noProof w:val="0"/>
          <w:color w:val="000000" w:themeColor="text1" w:themeTint="FF" w:themeShade="FF"/>
          <w:sz w:val="24"/>
          <w:szCs w:val="24"/>
          <w:lang w:val="fr-FR"/>
        </w:rPr>
        <w:footnoteReference w:id="7873"/>
      </w:r>
    </w:p>
    <w:p w:rsidR="3326F175" w:rsidP="508317B3" w:rsidRDefault="3326F175" w14:paraId="30E62065" w14:textId="36286B74">
      <w:pPr>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3326F175">
        <w:rPr>
          <w:rFonts w:ascii="Aptos" w:hAnsi="Aptos" w:eastAsia="Aptos" w:cs="Aptos"/>
          <w:b w:val="0"/>
          <w:bCs w:val="0"/>
          <w:i w:val="0"/>
          <w:iCs w:val="0"/>
          <w:caps w:val="0"/>
          <w:smallCaps w:val="0"/>
          <w:noProof w:val="0"/>
          <w:color w:val="000000" w:themeColor="text1" w:themeTint="FF" w:themeShade="FF"/>
          <w:sz w:val="24"/>
          <w:szCs w:val="24"/>
          <w:lang w:val="fr-FR"/>
        </w:rPr>
        <w:t>L'ACPE, ou Agir Contre la Prostitution des Enf</w:t>
      </w:r>
      <w:r w:rsidRPr="508317B3" w:rsidR="59D72420">
        <w:rPr>
          <w:rFonts w:ascii="Aptos" w:hAnsi="Aptos" w:eastAsia="Aptos" w:cs="Aptos"/>
          <w:b w:val="0"/>
          <w:bCs w:val="0"/>
          <w:i w:val="0"/>
          <w:iCs w:val="0"/>
          <w:caps w:val="0"/>
          <w:smallCaps w:val="0"/>
          <w:noProof w:val="0"/>
          <w:color w:val="000000" w:themeColor="text1" w:themeTint="FF" w:themeShade="FF"/>
          <w:sz w:val="24"/>
          <w:szCs w:val="24"/>
          <w:lang w:val="fr-FR"/>
        </w:rPr>
        <w:t xml:space="preserve">ants, est une association de loi 1901, dont le but est de lutter contre la prostitution des mineurs et des jeunes, par quatre relais constitutifs de ses activités. Ceux-ci relèvent d’un pôle de prévention et d’accompagnement, d’un pôle juridique, d’un pôle plaidoyer et communication et enfin d’un </w:t>
      </w:r>
      <w:r w:rsidRPr="508317B3" w:rsidR="1BDC556B">
        <w:rPr>
          <w:rFonts w:ascii="Aptos" w:hAnsi="Aptos" w:eastAsia="Aptos" w:cs="Aptos"/>
          <w:b w:val="0"/>
          <w:bCs w:val="0"/>
          <w:i w:val="0"/>
          <w:iCs w:val="0"/>
          <w:caps w:val="0"/>
          <w:smallCaps w:val="0"/>
          <w:noProof w:val="0"/>
          <w:color w:val="000000" w:themeColor="text1" w:themeTint="FF" w:themeShade="FF"/>
          <w:sz w:val="24"/>
          <w:szCs w:val="24"/>
          <w:lang w:val="fr-FR"/>
        </w:rPr>
        <w:t xml:space="preserve">pôle formation. </w:t>
      </w:r>
    </w:p>
    <w:p w:rsidR="1BDC556B" w:rsidP="508317B3" w:rsidRDefault="1BDC556B" w14:paraId="09CA9226" w14:textId="4189593E">
      <w:pPr>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1BDC556B">
        <w:rPr>
          <w:rFonts w:ascii="Aptos" w:hAnsi="Aptos" w:eastAsia="Aptos" w:cs="Aptos"/>
          <w:b w:val="0"/>
          <w:bCs w:val="0"/>
          <w:i w:val="0"/>
          <w:iCs w:val="0"/>
          <w:caps w:val="0"/>
          <w:smallCaps w:val="0"/>
          <w:noProof w:val="0"/>
          <w:color w:val="000000" w:themeColor="text1" w:themeTint="FF" w:themeShade="FF"/>
          <w:sz w:val="24"/>
          <w:szCs w:val="24"/>
          <w:lang w:val="fr-FR"/>
        </w:rPr>
        <w:t>Si sa présence auprès d’étudiants ne semble pas pertinente à première vue, elle est cependant utile, car elle fait écho à une problématique bien ancrée sur le territoire du Val-d'Oise</w:t>
      </w:r>
      <w:r w:rsidRPr="508317B3" w:rsidR="004586AA">
        <w:rPr>
          <w:rFonts w:ascii="Aptos" w:hAnsi="Aptos" w:eastAsia="Aptos" w:cs="Aptos"/>
          <w:b w:val="0"/>
          <w:bCs w:val="0"/>
          <w:i w:val="0"/>
          <w:iCs w:val="0"/>
          <w:caps w:val="0"/>
          <w:smallCaps w:val="0"/>
          <w:noProof w:val="0"/>
          <w:color w:val="000000" w:themeColor="text1" w:themeTint="FF" w:themeShade="FF"/>
          <w:sz w:val="24"/>
          <w:szCs w:val="24"/>
          <w:lang w:val="fr-FR"/>
        </w:rPr>
        <w:t xml:space="preserve">, où les taux de prostitution de la population jeunes et adolescente est plus élevé que sur d’autres territoires. </w:t>
      </w:r>
    </w:p>
    <w:p w:rsidR="1B93F0B2" w:rsidP="508317B3" w:rsidRDefault="1B93F0B2" w14:paraId="351F4771" w14:textId="2D0C8F3E">
      <w:pPr>
        <w:pStyle w:val="Normal"/>
        <w:pBdr>
          <w:bottom w:val="single" w:color="000000" w:sz="12" w:space="1"/>
        </w:pBdr>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1B93F0B2">
        <w:rPr>
          <w:rFonts w:ascii="Aptos" w:hAnsi="Aptos" w:eastAsia="Aptos" w:cs="Aptos"/>
          <w:b w:val="0"/>
          <w:bCs w:val="0"/>
          <w:i w:val="0"/>
          <w:iCs w:val="0"/>
          <w:caps w:val="0"/>
          <w:smallCaps w:val="0"/>
          <w:noProof w:val="0"/>
          <w:color w:val="000000" w:themeColor="text1" w:themeTint="FF" w:themeShade="FF"/>
          <w:sz w:val="24"/>
          <w:szCs w:val="24"/>
          <w:lang w:val="fr-FR"/>
        </w:rPr>
        <w:t xml:space="preserve">En outre, de nombreux ateliers de sensibilisation ont pu permettre aux étudiants et visiteurs de faire le point sur leur santé : en effet, des structures dédiées aux examens optiques, dentaires ou auditifs étaient notamment présents. </w:t>
      </w:r>
    </w:p>
    <w:p w:rsidR="4816F508" w:rsidP="508317B3" w:rsidRDefault="4816F508" w14:paraId="022E98E8" w14:textId="412376F2">
      <w:pPr>
        <w:pStyle w:val="Normal"/>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4816F508">
        <w:rPr>
          <w:rFonts w:ascii="Aptos" w:hAnsi="Aptos" w:eastAsia="Aptos" w:cs="Aptos"/>
          <w:b w:val="0"/>
          <w:bCs w:val="0"/>
          <w:i w:val="0"/>
          <w:iCs w:val="0"/>
          <w:caps w:val="0"/>
          <w:smallCaps w:val="0"/>
          <w:noProof w:val="0"/>
          <w:color w:val="000000" w:themeColor="text1" w:themeTint="FF" w:themeShade="FF"/>
          <w:sz w:val="24"/>
          <w:szCs w:val="24"/>
          <w:lang w:val="fr-FR"/>
        </w:rPr>
        <w:t>Par ailleurs, chacune des initiatives peuvent être soumises à modification : l’édition 2023 du village santé était par exemple organisée de manière différente, et l’équipe du SSE a notamment pu se servir du bilan de 2023 pour modifier l’ordonnancement des stands, des thématiques proposées. L’édition 2025</w:t>
      </w:r>
      <w:r w:rsidRPr="508317B3" w:rsidR="4C45D6F7">
        <w:rPr>
          <w:rFonts w:ascii="Aptos" w:hAnsi="Aptos" w:eastAsia="Aptos" w:cs="Aptos"/>
          <w:b w:val="0"/>
          <w:bCs w:val="0"/>
          <w:i w:val="0"/>
          <w:iCs w:val="0"/>
          <w:caps w:val="0"/>
          <w:smallCaps w:val="0"/>
          <w:noProof w:val="0"/>
          <w:color w:val="000000" w:themeColor="text1" w:themeTint="FF" w:themeShade="FF"/>
          <w:sz w:val="24"/>
          <w:szCs w:val="24"/>
          <w:lang w:val="fr-FR"/>
        </w:rPr>
        <w:t xml:space="preserve"> a permis de rendre compte de certaines activités à modifier. En l’occurrence, la pièce de théâtre proposée </w:t>
      </w:r>
      <w:r w:rsidRPr="508317B3" w:rsidR="15086C5F">
        <w:rPr>
          <w:rFonts w:ascii="Aptos" w:hAnsi="Aptos" w:eastAsia="Aptos" w:cs="Aptos"/>
          <w:b w:val="0"/>
          <w:bCs w:val="0"/>
          <w:i w:val="0"/>
          <w:iCs w:val="0"/>
          <w:caps w:val="0"/>
          <w:smallCaps w:val="0"/>
          <w:noProof w:val="0"/>
          <w:color w:val="000000" w:themeColor="text1" w:themeTint="FF" w:themeShade="FF"/>
          <w:sz w:val="24"/>
          <w:szCs w:val="24"/>
          <w:lang w:val="fr-FR"/>
        </w:rPr>
        <w:t xml:space="preserve">peut être une des activités non reconduites. </w:t>
      </w:r>
    </w:p>
    <w:p w:rsidR="15086C5F" w:rsidP="508317B3" w:rsidRDefault="15086C5F" w14:paraId="1EA09BC2" w14:textId="50058518">
      <w:pPr>
        <w:pStyle w:val="Normal"/>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15086C5F">
        <w:rPr>
          <w:rFonts w:ascii="Aptos" w:hAnsi="Aptos" w:eastAsia="Aptos" w:cs="Aptos"/>
          <w:b w:val="0"/>
          <w:bCs w:val="0"/>
          <w:i w:val="0"/>
          <w:iCs w:val="0"/>
          <w:caps w:val="0"/>
          <w:smallCaps w:val="0"/>
          <w:noProof w:val="0"/>
          <w:color w:val="000000" w:themeColor="text1" w:themeTint="FF" w:themeShade="FF"/>
          <w:sz w:val="24"/>
          <w:szCs w:val="24"/>
          <w:lang w:val="fr-FR"/>
        </w:rPr>
        <w:t xml:space="preserve">Concernant l’UE libre, les retours des étudiants et la concertation avec des étudiants d’IUT ont permis de faire évoluer les thématiques envisagées. En effet, </w:t>
      </w:r>
      <w:r w:rsidRPr="508317B3" w:rsidR="698AE2B4">
        <w:rPr>
          <w:rFonts w:ascii="Aptos" w:hAnsi="Aptos" w:eastAsia="Aptos" w:cs="Aptos"/>
          <w:b w:val="0"/>
          <w:bCs w:val="0"/>
          <w:i w:val="0"/>
          <w:iCs w:val="0"/>
          <w:caps w:val="0"/>
          <w:smallCaps w:val="0"/>
          <w:noProof w:val="0"/>
          <w:color w:val="000000" w:themeColor="text1" w:themeTint="FF" w:themeShade="FF"/>
          <w:sz w:val="24"/>
          <w:szCs w:val="24"/>
          <w:lang w:val="fr-FR"/>
        </w:rPr>
        <w:t>le sommeil était une des thématiques dispensées précédemment, avant modification par retour des étudiants. Cette année, la thématique des vaccins avait été la moins plébiscitée par les étudiants, là où par exemple l’ajout de la sécurité sociale et de son fonctionnement</w:t>
      </w:r>
      <w:r w:rsidRPr="508317B3" w:rsidR="5B9F6A93">
        <w:rPr>
          <w:rFonts w:ascii="Aptos" w:hAnsi="Aptos" w:eastAsia="Aptos" w:cs="Aptos"/>
          <w:b w:val="0"/>
          <w:bCs w:val="0"/>
          <w:i w:val="0"/>
          <w:iCs w:val="0"/>
          <w:caps w:val="0"/>
          <w:smallCaps w:val="0"/>
          <w:noProof w:val="0"/>
          <w:color w:val="000000" w:themeColor="text1" w:themeTint="FF" w:themeShade="FF"/>
          <w:sz w:val="24"/>
          <w:szCs w:val="24"/>
          <w:lang w:val="fr-FR"/>
        </w:rPr>
        <w:t xml:space="preserve"> avait été considéré comme utile.</w:t>
      </w:r>
    </w:p>
    <w:p w:rsidR="4F4684F8" w:rsidP="508317B3" w:rsidRDefault="4F4684F8" w14:paraId="6621F2F5" w14:textId="47029E3C">
      <w:pPr>
        <w:pStyle w:val="Normal"/>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4F4684F8">
        <w:rPr>
          <w:rFonts w:ascii="Aptos" w:hAnsi="Aptos" w:eastAsia="Aptos" w:cs="Aptos"/>
          <w:b w:val="0"/>
          <w:bCs w:val="0"/>
          <w:i w:val="0"/>
          <w:iCs w:val="0"/>
          <w:caps w:val="0"/>
          <w:smallCaps w:val="0"/>
          <w:noProof w:val="0"/>
          <w:color w:val="000000" w:themeColor="text1" w:themeTint="FF" w:themeShade="FF"/>
          <w:sz w:val="24"/>
          <w:szCs w:val="24"/>
          <w:lang w:val="fr-FR"/>
        </w:rPr>
        <w:t xml:space="preserve">Individuellement, chaque initiative bénéficie de leviers qui permettent sa bonne réalisation. Concernant l’UE libre, celle-ci </w:t>
      </w:r>
      <w:r w:rsidRPr="508317B3" w:rsidR="57A092CD">
        <w:rPr>
          <w:rFonts w:ascii="Aptos" w:hAnsi="Aptos" w:eastAsia="Aptos" w:cs="Aptos"/>
          <w:b w:val="0"/>
          <w:bCs w:val="0"/>
          <w:i w:val="0"/>
          <w:iCs w:val="0"/>
          <w:caps w:val="0"/>
          <w:smallCaps w:val="0"/>
          <w:noProof w:val="0"/>
          <w:color w:val="000000" w:themeColor="text1" w:themeTint="FF" w:themeShade="FF"/>
          <w:sz w:val="24"/>
          <w:szCs w:val="24"/>
          <w:lang w:val="fr-FR"/>
        </w:rPr>
        <w:t xml:space="preserve">a fait l’objet de communications effectuées par le service communication de l’université, ce qui était une charge en moins dans l’exécution du projet pour le SSE. </w:t>
      </w:r>
    </w:p>
    <w:p w:rsidR="57A092CD" w:rsidP="222188E2" w:rsidRDefault="57A092CD" w14:paraId="6CFB6A2E" w14:textId="66D5A881">
      <w:pPr>
        <w:pStyle w:val="Normal"/>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222188E2" w:rsidR="57A092CD">
        <w:rPr>
          <w:rFonts w:ascii="Aptos" w:hAnsi="Aptos" w:eastAsia="Aptos" w:cs="Aptos"/>
          <w:b w:val="0"/>
          <w:bCs w:val="0"/>
          <w:i w:val="0"/>
          <w:iCs w:val="0"/>
          <w:caps w:val="0"/>
          <w:smallCaps w:val="0"/>
          <w:noProof w:val="0"/>
          <w:color w:val="000000" w:themeColor="text1" w:themeTint="FF" w:themeShade="FF"/>
          <w:sz w:val="24"/>
          <w:szCs w:val="24"/>
          <w:lang w:val="fr-FR"/>
        </w:rPr>
        <w:t xml:space="preserve">Le village santé, quant à lui, a pu bénéficier d’un relais important de communication par son inclusion dans la </w:t>
      </w:r>
      <w:r w:rsidRPr="222188E2" w:rsidR="57A092CD">
        <w:rPr>
          <w:rFonts w:ascii="Aptos" w:hAnsi="Aptos" w:eastAsia="Aptos" w:cs="Aptos"/>
          <w:b w:val="0"/>
          <w:bCs w:val="0"/>
          <w:i w:val="0"/>
          <w:iCs w:val="0"/>
          <w:caps w:val="0"/>
          <w:smallCaps w:val="0"/>
          <w:noProof w:val="0"/>
          <w:color w:val="000000" w:themeColor="text1" w:themeTint="FF" w:themeShade="FF"/>
          <w:sz w:val="24"/>
          <w:szCs w:val="24"/>
          <w:lang w:val="fr-FR"/>
        </w:rPr>
        <w:t>Semaine des Transitions</w:t>
      </w:r>
      <w:r w:rsidRPr="222188E2">
        <w:rPr>
          <w:rStyle w:val="FootnoteReference"/>
          <w:rFonts w:ascii="Aptos" w:hAnsi="Aptos" w:eastAsia="Aptos" w:cs="Aptos"/>
          <w:b w:val="0"/>
          <w:bCs w:val="0"/>
          <w:i w:val="0"/>
          <w:iCs w:val="0"/>
          <w:caps w:val="0"/>
          <w:smallCaps w:val="0"/>
          <w:noProof w:val="0"/>
          <w:color w:val="000000" w:themeColor="text1" w:themeTint="FF" w:themeShade="FF"/>
          <w:sz w:val="24"/>
          <w:szCs w:val="24"/>
          <w:lang w:val="fr-FR"/>
        </w:rPr>
        <w:footnoteReference w:id="19541"/>
      </w:r>
      <w:r w:rsidRPr="222188E2" w:rsidR="57A092CD">
        <w:rPr>
          <w:rFonts w:ascii="Aptos" w:hAnsi="Aptos" w:eastAsia="Aptos" w:cs="Aptos"/>
          <w:b w:val="0"/>
          <w:bCs w:val="0"/>
          <w:i w:val="0"/>
          <w:iCs w:val="0"/>
          <w:caps w:val="0"/>
          <w:smallCaps w:val="0"/>
          <w:noProof w:val="0"/>
          <w:color w:val="000000" w:themeColor="text1" w:themeTint="FF" w:themeShade="FF"/>
          <w:sz w:val="24"/>
          <w:szCs w:val="24"/>
          <w:lang w:val="fr-FR"/>
        </w:rPr>
        <w:t xml:space="preserve">, un marqueur important de la politique universitaire évoquant la transition sous un angle transversal. </w:t>
      </w:r>
      <w:r w:rsidRPr="222188E2" w:rsidR="2BF44955">
        <w:rPr>
          <w:rFonts w:ascii="Aptos" w:hAnsi="Aptos" w:eastAsia="Aptos" w:cs="Aptos"/>
          <w:b w:val="0"/>
          <w:bCs w:val="0"/>
          <w:i w:val="0"/>
          <w:iCs w:val="0"/>
          <w:caps w:val="0"/>
          <w:smallCaps w:val="0"/>
          <w:noProof w:val="0"/>
          <w:color w:val="000000" w:themeColor="text1" w:themeTint="FF" w:themeShade="FF"/>
          <w:sz w:val="24"/>
          <w:szCs w:val="24"/>
          <w:lang w:val="fr-FR"/>
        </w:rPr>
        <w:t xml:space="preserve">L’on notera que la thématique de la santé était évoquée le même jour que celle de l’engagement citoyen, ce qui renforce le caractère de participation communautaire propre à la Charte d’Ottawa. </w:t>
      </w:r>
    </w:p>
    <w:p w:rsidR="2BF44955" w:rsidP="508317B3" w:rsidRDefault="2BF44955" w14:paraId="11538590" w14:textId="266F837E">
      <w:pPr>
        <w:pStyle w:val="Normal"/>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2BF44955">
        <w:rPr>
          <w:rFonts w:ascii="Aptos" w:hAnsi="Aptos" w:eastAsia="Aptos" w:cs="Aptos"/>
          <w:b w:val="0"/>
          <w:bCs w:val="0"/>
          <w:i w:val="0"/>
          <w:iCs w:val="0"/>
          <w:caps w:val="0"/>
          <w:smallCaps w:val="0"/>
          <w:noProof w:val="0"/>
          <w:color w:val="000000" w:themeColor="text1" w:themeTint="FF" w:themeShade="FF"/>
          <w:sz w:val="24"/>
          <w:szCs w:val="24"/>
          <w:lang w:val="fr-FR"/>
        </w:rPr>
        <w:t xml:space="preserve">En outre, la collaboration étroite avec </w:t>
      </w:r>
      <w:r w:rsidRPr="508317B3" w:rsidR="4A39FC3E">
        <w:rPr>
          <w:rFonts w:ascii="Aptos" w:hAnsi="Aptos" w:eastAsia="Aptos" w:cs="Aptos"/>
          <w:b w:val="0"/>
          <w:bCs w:val="0"/>
          <w:i w:val="0"/>
          <w:iCs w:val="0"/>
          <w:caps w:val="0"/>
          <w:smallCaps w:val="0"/>
          <w:noProof w:val="0"/>
          <w:color w:val="000000" w:themeColor="text1" w:themeTint="FF" w:themeShade="FF"/>
          <w:sz w:val="24"/>
          <w:szCs w:val="24"/>
          <w:lang w:val="fr-FR"/>
        </w:rPr>
        <w:t xml:space="preserve">la ville de Cergy a permis une complémentarité dans les partenariats, et une mobilisation d’un public plus large, inscrivant réellement les actions du SSE dans un territoire, au-delà de l’institution d’enseignement supérieur. Enfin, </w:t>
      </w:r>
      <w:r w:rsidRPr="508317B3" w:rsidR="2F51E85F">
        <w:rPr>
          <w:rFonts w:ascii="Aptos" w:hAnsi="Aptos" w:eastAsia="Aptos" w:cs="Aptos"/>
          <w:b w:val="0"/>
          <w:bCs w:val="0"/>
          <w:i w:val="0"/>
          <w:iCs w:val="0"/>
          <w:caps w:val="0"/>
          <w:smallCaps w:val="0"/>
          <w:noProof w:val="0"/>
          <w:color w:val="000000" w:themeColor="text1" w:themeTint="FF" w:themeShade="FF"/>
          <w:sz w:val="24"/>
          <w:szCs w:val="24"/>
          <w:lang w:val="fr-FR"/>
        </w:rPr>
        <w:t xml:space="preserve">l’événement prévoyait de garder ce qui avait pu être opéré dans les éditions précédentes : si la transversalité était absente, la dimension d’aller-vers était déjà prépondérante dans la conception du projet. </w:t>
      </w:r>
    </w:p>
    <w:p w:rsidR="7B3B297F" w:rsidP="508317B3" w:rsidRDefault="7B3B297F" w14:paraId="1A51ED2E" w14:textId="26CC3C37">
      <w:pPr>
        <w:pStyle w:val="Normal"/>
        <w:spacing w:before="300" w:beforeAutospacing="off" w:after="300" w:afterAutospacing="off"/>
        <w:jc w:val="center"/>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31759633">
        <w:rPr>
          <w:rFonts w:ascii="Aptos" w:hAnsi="Aptos" w:eastAsia="Aptos" w:cs="Aptos"/>
          <w:b w:val="0"/>
          <w:bCs w:val="0"/>
          <w:i w:val="0"/>
          <w:iCs w:val="0"/>
          <w:caps w:val="0"/>
          <w:smallCaps w:val="0"/>
          <w:noProof w:val="0"/>
          <w:color w:val="000000" w:themeColor="text1" w:themeTint="FF" w:themeShade="FF"/>
          <w:sz w:val="24"/>
          <w:szCs w:val="24"/>
          <w:lang w:val="fr-FR"/>
        </w:rPr>
        <w:t>“Ça</w:t>
      </w:r>
      <w:r w:rsidRPr="508317B3" w:rsidR="7B3B297F">
        <w:rPr>
          <w:rFonts w:ascii="Aptos" w:hAnsi="Aptos" w:eastAsia="Aptos" w:cs="Aptos"/>
          <w:b w:val="0"/>
          <w:bCs w:val="0"/>
          <w:i w:val="0"/>
          <w:iCs w:val="0"/>
          <w:caps w:val="0"/>
          <w:smallCaps w:val="0"/>
          <w:noProof w:val="0"/>
          <w:color w:val="000000" w:themeColor="text1" w:themeTint="FF" w:themeShade="FF"/>
          <w:sz w:val="24"/>
          <w:szCs w:val="24"/>
          <w:lang w:val="fr-FR"/>
        </w:rPr>
        <w:t xml:space="preserve"> m’a permis d’immédiatement mieux comprendre le territoire (..) nous, en tant que SSE ici, nous ne sommes pas CSE, donc nous avons besoin de réorienter nos étudiants</w:t>
      </w:r>
      <w:r w:rsidRPr="508317B3" w:rsidR="4BC81E43">
        <w:rPr>
          <w:rFonts w:ascii="Aptos" w:hAnsi="Aptos" w:eastAsia="Aptos" w:cs="Aptos"/>
          <w:b w:val="0"/>
          <w:bCs w:val="0"/>
          <w:i w:val="0"/>
          <w:iCs w:val="0"/>
          <w:caps w:val="0"/>
          <w:smallCaps w:val="0"/>
          <w:noProof w:val="0"/>
          <w:color w:val="000000" w:themeColor="text1" w:themeTint="FF" w:themeShade="FF"/>
          <w:sz w:val="24"/>
          <w:szCs w:val="24"/>
          <w:lang w:val="fr-FR"/>
        </w:rPr>
        <w:t>, leur trouver des solutions et pour ça il faut connaitre les partenaires, connaître le territoire, connaître les structures et il faut pouvoir connaître les gens car c’est comme ça qu’on adresse bien et qu’on accompa</w:t>
      </w:r>
      <w:r w:rsidRPr="508317B3" w:rsidR="14976527">
        <w:rPr>
          <w:rFonts w:ascii="Aptos" w:hAnsi="Aptos" w:eastAsia="Aptos" w:cs="Aptos"/>
          <w:b w:val="0"/>
          <w:bCs w:val="0"/>
          <w:i w:val="0"/>
          <w:iCs w:val="0"/>
          <w:caps w:val="0"/>
          <w:smallCaps w:val="0"/>
          <w:noProof w:val="0"/>
          <w:color w:val="000000" w:themeColor="text1" w:themeTint="FF" w:themeShade="FF"/>
          <w:sz w:val="24"/>
          <w:szCs w:val="24"/>
          <w:lang w:val="fr-FR"/>
        </w:rPr>
        <w:t>gne vraiment les étudiants”</w:t>
      </w:r>
    </w:p>
    <w:p w:rsidR="14976527" w:rsidP="508317B3" w:rsidRDefault="14976527" w14:paraId="6B4DDB8E" w14:textId="3C344218">
      <w:pPr>
        <w:pStyle w:val="Normal"/>
        <w:spacing w:before="300" w:beforeAutospacing="off" w:after="300" w:afterAutospacing="off"/>
        <w:jc w:val="center"/>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14976527">
        <w:rPr>
          <w:rFonts w:ascii="Aptos" w:hAnsi="Aptos" w:eastAsia="Aptos" w:cs="Aptos"/>
          <w:b w:val="0"/>
          <w:bCs w:val="0"/>
          <w:i w:val="0"/>
          <w:iCs w:val="0"/>
          <w:caps w:val="0"/>
          <w:smallCaps w:val="0"/>
          <w:noProof w:val="0"/>
          <w:color w:val="000000" w:themeColor="text1" w:themeTint="FF" w:themeShade="FF"/>
          <w:sz w:val="24"/>
          <w:szCs w:val="24"/>
          <w:lang w:val="fr-FR"/>
        </w:rPr>
        <w:t xml:space="preserve">Dr Anne Curan, médecin-directeur du SSE de CY Université. </w:t>
      </w:r>
    </w:p>
    <w:p w:rsidR="5DDC229B" w:rsidP="508317B3" w:rsidRDefault="5DDC229B" w14:paraId="1882E704" w14:textId="6660BF77">
      <w:pPr>
        <w:pStyle w:val="Normal"/>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p>
    <w:p w:rsidR="2F51E85F" w:rsidP="508317B3" w:rsidRDefault="2F51E85F" w14:paraId="22F13AF1" w14:textId="7C1D11EE">
      <w:pPr>
        <w:pStyle w:val="Normal"/>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2F51E85F">
        <w:rPr>
          <w:rFonts w:ascii="Aptos" w:hAnsi="Aptos" w:eastAsia="Aptos" w:cs="Aptos"/>
          <w:b w:val="0"/>
          <w:bCs w:val="0"/>
          <w:i w:val="0"/>
          <w:iCs w:val="0"/>
          <w:caps w:val="0"/>
          <w:smallCaps w:val="0"/>
          <w:noProof w:val="0"/>
          <w:color w:val="000000" w:themeColor="text1" w:themeTint="FF" w:themeShade="FF"/>
          <w:sz w:val="24"/>
          <w:szCs w:val="24"/>
          <w:lang w:val="fr-FR"/>
        </w:rPr>
        <w:t>Concernant les freins des deux initiatives, ceux-ci diffèrent davantage. L’UE libre a l’inconvénient majeur de n’être réservé qu’à une filière, et un seul cycle, à savoir les étudiants inscrits en licence de droit, ce qui peut être restrictif et peut ralentir les effets d’un progr</w:t>
      </w:r>
      <w:r w:rsidRPr="508317B3" w:rsidR="3E9088A9">
        <w:rPr>
          <w:rFonts w:ascii="Aptos" w:hAnsi="Aptos" w:eastAsia="Aptos" w:cs="Aptos"/>
          <w:b w:val="0"/>
          <w:bCs w:val="0"/>
          <w:i w:val="0"/>
          <w:iCs w:val="0"/>
          <w:caps w:val="0"/>
          <w:smallCaps w:val="0"/>
          <w:noProof w:val="0"/>
          <w:color w:val="000000" w:themeColor="text1" w:themeTint="FF" w:themeShade="FF"/>
          <w:sz w:val="24"/>
          <w:szCs w:val="24"/>
          <w:lang w:val="fr-FR"/>
        </w:rPr>
        <w:t xml:space="preserve">amme d’éducation pour la santé. </w:t>
      </w:r>
      <w:r w:rsidRPr="508317B3" w:rsidR="2D70F1DB">
        <w:rPr>
          <w:rFonts w:ascii="Aptos" w:hAnsi="Aptos" w:eastAsia="Aptos" w:cs="Aptos"/>
          <w:b w:val="0"/>
          <w:bCs w:val="0"/>
          <w:i w:val="0"/>
          <w:iCs w:val="0"/>
          <w:caps w:val="0"/>
          <w:smallCaps w:val="0"/>
          <w:noProof w:val="0"/>
          <w:color w:val="000000" w:themeColor="text1" w:themeTint="FF" w:themeShade="FF"/>
          <w:sz w:val="24"/>
          <w:szCs w:val="24"/>
          <w:lang w:val="fr-FR"/>
        </w:rPr>
        <w:t xml:space="preserve">De plus, l’absence d’intégration de cette thématique dans la semaine des transitions </w:t>
      </w:r>
      <w:r w:rsidRPr="508317B3" w:rsidR="0CE5B17C">
        <w:rPr>
          <w:rFonts w:ascii="Aptos" w:hAnsi="Aptos" w:eastAsia="Aptos" w:cs="Aptos"/>
          <w:b w:val="0"/>
          <w:bCs w:val="0"/>
          <w:i w:val="0"/>
          <w:iCs w:val="0"/>
          <w:caps w:val="0"/>
          <w:smallCaps w:val="0"/>
          <w:noProof w:val="0"/>
          <w:color w:val="000000" w:themeColor="text1" w:themeTint="FF" w:themeShade="FF"/>
          <w:sz w:val="24"/>
          <w:szCs w:val="24"/>
          <w:lang w:val="fr-FR"/>
        </w:rPr>
        <w:t xml:space="preserve">auparavant, notamment des projets liés à la santé, </w:t>
      </w:r>
      <w:r w:rsidRPr="508317B3" w:rsidR="4B692536">
        <w:rPr>
          <w:rFonts w:ascii="Aptos" w:hAnsi="Aptos" w:eastAsia="Aptos" w:cs="Aptos"/>
          <w:b w:val="0"/>
          <w:bCs w:val="0"/>
          <w:i w:val="0"/>
          <w:iCs w:val="0"/>
          <w:caps w:val="0"/>
          <w:smallCaps w:val="0"/>
          <w:noProof w:val="0"/>
          <w:color w:val="000000" w:themeColor="text1" w:themeTint="FF" w:themeShade="FF"/>
          <w:sz w:val="24"/>
          <w:szCs w:val="24"/>
          <w:lang w:val="fr-FR"/>
        </w:rPr>
        <w:t xml:space="preserve">ne rendait que peu compte de l’importance de la santé dans tous les éléments de la vie étudiante. Enfin, l’organisation des séances a connu des contraintes en fonction des emplois du </w:t>
      </w:r>
      <w:r w:rsidRPr="508317B3" w:rsidR="5597715F">
        <w:rPr>
          <w:rFonts w:ascii="Aptos" w:hAnsi="Aptos" w:eastAsia="Aptos" w:cs="Aptos"/>
          <w:b w:val="0"/>
          <w:bCs w:val="0"/>
          <w:i w:val="0"/>
          <w:iCs w:val="0"/>
          <w:caps w:val="0"/>
          <w:smallCaps w:val="0"/>
          <w:noProof w:val="0"/>
          <w:color w:val="000000" w:themeColor="text1" w:themeTint="FF" w:themeShade="FF"/>
          <w:sz w:val="24"/>
          <w:szCs w:val="24"/>
          <w:lang w:val="fr-FR"/>
        </w:rPr>
        <w:t xml:space="preserve">temps entre celui des étudiants et ceux des </w:t>
      </w:r>
      <w:r w:rsidRPr="508317B3" w:rsidR="6D6DE402">
        <w:rPr>
          <w:rFonts w:ascii="Aptos" w:hAnsi="Aptos" w:eastAsia="Aptos" w:cs="Aptos"/>
          <w:b w:val="0"/>
          <w:bCs w:val="0"/>
          <w:i w:val="0"/>
          <w:iCs w:val="0"/>
          <w:caps w:val="0"/>
          <w:smallCaps w:val="0"/>
          <w:noProof w:val="0"/>
          <w:color w:val="000000" w:themeColor="text1" w:themeTint="FF" w:themeShade="FF"/>
          <w:sz w:val="24"/>
          <w:szCs w:val="24"/>
          <w:lang w:val="fr-FR"/>
        </w:rPr>
        <w:t xml:space="preserve">intervenants. </w:t>
      </w:r>
    </w:p>
    <w:p w:rsidR="6D6DE402" w:rsidP="508317B3" w:rsidRDefault="6D6DE402" w14:paraId="40877DC8" w14:textId="6E2E0AA8">
      <w:pPr>
        <w:pStyle w:val="Normal"/>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6D6DE402">
        <w:rPr>
          <w:rFonts w:ascii="Aptos" w:hAnsi="Aptos" w:eastAsia="Aptos" w:cs="Aptos"/>
          <w:b w:val="0"/>
          <w:bCs w:val="0"/>
          <w:i w:val="0"/>
          <w:iCs w:val="0"/>
          <w:caps w:val="0"/>
          <w:smallCaps w:val="0"/>
          <w:noProof w:val="0"/>
          <w:color w:val="000000" w:themeColor="text1" w:themeTint="FF" w:themeShade="FF"/>
          <w:sz w:val="24"/>
          <w:szCs w:val="24"/>
          <w:lang w:val="fr-FR"/>
        </w:rPr>
        <w:t xml:space="preserve">Le village santé a connu comme freins le manque de </w:t>
      </w:r>
      <w:r w:rsidRPr="508317B3" w:rsidR="03EB2875">
        <w:rPr>
          <w:rFonts w:ascii="Aptos" w:hAnsi="Aptos" w:eastAsia="Aptos" w:cs="Aptos"/>
          <w:b w:val="0"/>
          <w:bCs w:val="0"/>
          <w:i w:val="0"/>
          <w:iCs w:val="0"/>
          <w:caps w:val="0"/>
          <w:smallCaps w:val="0"/>
          <w:noProof w:val="0"/>
          <w:color w:val="000000" w:themeColor="text1" w:themeTint="FF" w:themeShade="FF"/>
          <w:sz w:val="24"/>
          <w:szCs w:val="24"/>
          <w:lang w:val="fr-FR"/>
        </w:rPr>
        <w:t>transversalité</w:t>
      </w:r>
      <w:r w:rsidRPr="508317B3" w:rsidR="6D6DE402">
        <w:rPr>
          <w:rFonts w:ascii="Aptos" w:hAnsi="Aptos" w:eastAsia="Aptos" w:cs="Aptos"/>
          <w:b w:val="0"/>
          <w:bCs w:val="0"/>
          <w:i w:val="0"/>
          <w:iCs w:val="0"/>
          <w:caps w:val="0"/>
          <w:smallCaps w:val="0"/>
          <w:noProof w:val="0"/>
          <w:color w:val="000000" w:themeColor="text1" w:themeTint="FF" w:themeShade="FF"/>
          <w:sz w:val="24"/>
          <w:szCs w:val="24"/>
          <w:lang w:val="fr-FR"/>
        </w:rPr>
        <w:t xml:space="preserve"> dans ses éditions précédentes, ce qui a pu être pallié lors de l’édition 2025. En effet, plusieurs partenaires absents lors des précédentes éditions ont pu être </w:t>
      </w:r>
      <w:r w:rsidRPr="508317B3" w:rsidR="0A194DE6">
        <w:rPr>
          <w:rFonts w:ascii="Aptos" w:hAnsi="Aptos" w:eastAsia="Aptos" w:cs="Aptos"/>
          <w:b w:val="0"/>
          <w:bCs w:val="0"/>
          <w:i w:val="0"/>
          <w:iCs w:val="0"/>
          <w:caps w:val="0"/>
          <w:smallCaps w:val="0"/>
          <w:noProof w:val="0"/>
          <w:color w:val="000000" w:themeColor="text1" w:themeTint="FF" w:themeShade="FF"/>
          <w:sz w:val="24"/>
          <w:szCs w:val="24"/>
          <w:lang w:val="fr-FR"/>
        </w:rPr>
        <w:t xml:space="preserve">présents et l’initiative a pu inclure des dynamiques d’accès aux droits, d’information sur les démarches de protection sociale, ou encore toucher à des publics variés du territoire. </w:t>
      </w:r>
      <w:r w:rsidRPr="508317B3" w:rsidR="10BAA0B1">
        <w:rPr>
          <w:rFonts w:ascii="Aptos" w:hAnsi="Aptos" w:eastAsia="Aptos" w:cs="Aptos"/>
          <w:b w:val="0"/>
          <w:bCs w:val="0"/>
          <w:i w:val="0"/>
          <w:iCs w:val="0"/>
          <w:caps w:val="0"/>
          <w:smallCaps w:val="0"/>
          <w:noProof w:val="0"/>
          <w:color w:val="000000" w:themeColor="text1" w:themeTint="FF" w:themeShade="FF"/>
          <w:sz w:val="24"/>
          <w:szCs w:val="24"/>
          <w:lang w:val="fr-FR"/>
        </w:rPr>
        <w:t xml:space="preserve">En outre, l’enjeu du village santé était d’adopter une approche qui pourrait convenir à des publics variés aux enjeux pouvant eux-mêmes différer en termes de santé, notamment en ce qui concerne les visiteurs extérieurs à l’université. </w:t>
      </w:r>
      <w:r w:rsidRPr="508317B3" w:rsidR="5E1DC610">
        <w:rPr>
          <w:rFonts w:ascii="Aptos" w:hAnsi="Aptos" w:eastAsia="Aptos" w:cs="Aptos"/>
          <w:b w:val="0"/>
          <w:bCs w:val="0"/>
          <w:i w:val="0"/>
          <w:iCs w:val="0"/>
          <w:caps w:val="0"/>
          <w:smallCaps w:val="0"/>
          <w:noProof w:val="0"/>
          <w:color w:val="000000" w:themeColor="text1" w:themeTint="FF" w:themeShade="FF"/>
          <w:sz w:val="24"/>
          <w:szCs w:val="24"/>
          <w:lang w:val="fr-FR"/>
        </w:rPr>
        <w:t xml:space="preserve">En outre, le nombre conséquent de partenaires requérait une organisation chargée, d’autant que le territoire de Cergy fait partie des déserts médicaux, avec le </w:t>
      </w:r>
      <w:r w:rsidRPr="508317B3" w:rsidR="5E1DC610">
        <w:rPr>
          <w:rFonts w:ascii="Aptos" w:hAnsi="Aptos" w:eastAsia="Aptos" w:cs="Aptos"/>
          <w:b w:val="0"/>
          <w:bCs w:val="0"/>
          <w:i w:val="0"/>
          <w:iCs w:val="0"/>
          <w:caps w:val="0"/>
          <w:smallCaps w:val="0"/>
          <w:noProof w:val="0"/>
          <w:color w:val="000000" w:themeColor="text1" w:themeTint="FF" w:themeShade="FF"/>
          <w:sz w:val="24"/>
          <w:szCs w:val="24"/>
          <w:lang w:val="fr-FR"/>
        </w:rPr>
        <w:t>risqu</w:t>
      </w:r>
      <w:r w:rsidRPr="508317B3" w:rsidR="5E1DC610">
        <w:rPr>
          <w:rFonts w:ascii="Aptos" w:hAnsi="Aptos" w:eastAsia="Aptos" w:cs="Aptos"/>
          <w:b w:val="0"/>
          <w:bCs w:val="0"/>
          <w:i w:val="0"/>
          <w:iCs w:val="0"/>
          <w:caps w:val="0"/>
          <w:smallCaps w:val="0"/>
          <w:noProof w:val="0"/>
          <w:color w:val="000000" w:themeColor="text1" w:themeTint="FF" w:themeShade="FF"/>
          <w:sz w:val="24"/>
          <w:szCs w:val="24"/>
          <w:lang w:val="fr-FR"/>
        </w:rPr>
        <w:t xml:space="preserve">e qu’il n’y ait pas suffisamment de diversité de profils. </w:t>
      </w:r>
    </w:p>
    <w:p w:rsidR="0837939B" w:rsidP="7D53D106" w:rsidRDefault="0837939B" w14:paraId="1DE8C226" w14:textId="37C246C0">
      <w:pPr>
        <w:pStyle w:val="Heading2"/>
        <w:rPr>
          <w:rFonts w:ascii="Aptos" w:hAnsi="Aptos" w:eastAsia="Aptos" w:cs="Aptos"/>
          <w:b w:val="0"/>
          <w:bCs w:val="0"/>
          <w:i w:val="0"/>
          <w:iCs w:val="0"/>
          <w:caps w:val="0"/>
          <w:smallCaps w:val="0"/>
          <w:noProof w:val="0"/>
          <w:color w:val="000000" w:themeColor="text1" w:themeTint="FF" w:themeShade="FF"/>
          <w:sz w:val="30"/>
          <w:szCs w:val="30"/>
          <w:lang w:val="fr-FR"/>
        </w:rPr>
      </w:pPr>
      <w:r w:rsidRPr="7D53D106" w:rsidR="0837939B">
        <w:rPr>
          <w:noProof w:val="0"/>
          <w:lang w:val="fr-FR"/>
        </w:rPr>
        <w:t>Perspectives (telles que dégagées par le porteur de projet)</w:t>
      </w:r>
    </w:p>
    <w:p w:rsidR="4B47319F" w:rsidP="508317B3" w:rsidRDefault="4B47319F" w14:paraId="7E970283" w14:textId="73E90539">
      <w:pPr>
        <w:pStyle w:val="Normal"/>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03BD1AD2">
        <w:rPr>
          <w:rFonts w:ascii="Aptos" w:hAnsi="Aptos" w:eastAsia="Aptos" w:cs="Aptos"/>
          <w:b w:val="0"/>
          <w:bCs w:val="0"/>
          <w:i w:val="0"/>
          <w:iCs w:val="0"/>
          <w:caps w:val="0"/>
          <w:smallCaps w:val="0"/>
          <w:noProof w:val="0"/>
          <w:color w:val="000000" w:themeColor="text1" w:themeTint="FF" w:themeShade="FF"/>
          <w:sz w:val="24"/>
          <w:szCs w:val="24"/>
          <w:lang w:val="fr-FR"/>
        </w:rPr>
        <w:t>Les deux initiatives, au regard de leur accueil, ont des perspectives d’expansion. L’UE libre pourrait, selon le Dr Curan, être implantée dans d’autres établissements de l’alliance CY, à titre d’expérimentation, af</w:t>
      </w:r>
      <w:r w:rsidRPr="508317B3" w:rsidR="0E332A47">
        <w:rPr>
          <w:rFonts w:ascii="Aptos" w:hAnsi="Aptos" w:eastAsia="Aptos" w:cs="Aptos"/>
          <w:b w:val="0"/>
          <w:bCs w:val="0"/>
          <w:i w:val="0"/>
          <w:iCs w:val="0"/>
          <w:caps w:val="0"/>
          <w:smallCaps w:val="0"/>
          <w:noProof w:val="0"/>
          <w:color w:val="000000" w:themeColor="text1" w:themeTint="FF" w:themeShade="FF"/>
          <w:sz w:val="24"/>
          <w:szCs w:val="24"/>
          <w:lang w:val="fr-FR"/>
        </w:rPr>
        <w:t xml:space="preserve">in de pouvoir faire progresser l’éducation en santé. Cette même vision de déploiement s’observe sur le village santé, qui peut permettre à long terme une pérennisation de la Semaine des Transitions et d’implanter la santé comme un </w:t>
      </w:r>
      <w:r w:rsidRPr="508317B3" w:rsidR="0E332A47">
        <w:rPr>
          <w:rFonts w:ascii="Aptos" w:hAnsi="Aptos" w:eastAsia="Aptos" w:cs="Aptos"/>
          <w:b w:val="0"/>
          <w:bCs w:val="0"/>
          <w:i w:val="0"/>
          <w:iCs w:val="0"/>
          <w:caps w:val="0"/>
          <w:smallCaps w:val="0"/>
          <w:noProof w:val="0"/>
          <w:color w:val="000000" w:themeColor="text1" w:themeTint="FF" w:themeShade="FF"/>
          <w:sz w:val="24"/>
          <w:szCs w:val="24"/>
          <w:lang w:val="fr-FR"/>
        </w:rPr>
        <w:t>enje</w:t>
      </w:r>
      <w:r w:rsidRPr="508317B3" w:rsidR="0E332A47">
        <w:rPr>
          <w:rFonts w:ascii="Aptos" w:hAnsi="Aptos" w:eastAsia="Aptos" w:cs="Aptos"/>
          <w:b w:val="0"/>
          <w:bCs w:val="0"/>
          <w:i w:val="0"/>
          <w:iCs w:val="0"/>
          <w:caps w:val="0"/>
          <w:smallCaps w:val="0"/>
          <w:noProof w:val="0"/>
          <w:color w:val="000000" w:themeColor="text1" w:themeTint="FF" w:themeShade="FF"/>
          <w:sz w:val="24"/>
          <w:szCs w:val="24"/>
          <w:lang w:val="fr-FR"/>
        </w:rPr>
        <w:t xml:space="preserve">u fondamental au sein de l’établissement. </w:t>
      </w:r>
    </w:p>
    <w:p w:rsidR="4B47319F" w:rsidP="508317B3" w:rsidRDefault="4B47319F" w14:paraId="08203A08" w14:textId="3A980DF6">
      <w:pPr>
        <w:pStyle w:val="Normal"/>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5DC0811F">
        <w:rPr>
          <w:rFonts w:ascii="Aptos" w:hAnsi="Aptos" w:eastAsia="Aptos" w:cs="Aptos"/>
          <w:b w:val="0"/>
          <w:bCs w:val="0"/>
          <w:i w:val="0"/>
          <w:iCs w:val="0"/>
          <w:caps w:val="0"/>
          <w:smallCaps w:val="0"/>
          <w:noProof w:val="0"/>
          <w:color w:val="000000" w:themeColor="text1" w:themeTint="FF" w:themeShade="FF"/>
          <w:sz w:val="24"/>
          <w:szCs w:val="24"/>
          <w:lang w:val="fr-FR"/>
        </w:rPr>
        <w:t xml:space="preserve">Pareillement, les thématiques abordées dans les deux initiatives peuvent être remaniées, ce qui permettrait aux projets étudiés d’innover et de susciter une </w:t>
      </w:r>
      <w:r w:rsidRPr="508317B3" w:rsidR="5DC0811F">
        <w:rPr>
          <w:rFonts w:ascii="Aptos" w:hAnsi="Aptos" w:eastAsia="Aptos" w:cs="Aptos"/>
          <w:b w:val="0"/>
          <w:bCs w:val="0"/>
          <w:i w:val="0"/>
          <w:iCs w:val="0"/>
          <w:caps w:val="0"/>
          <w:smallCaps w:val="0"/>
          <w:noProof w:val="0"/>
          <w:color w:val="000000" w:themeColor="text1" w:themeTint="FF" w:themeShade="FF"/>
          <w:sz w:val="24"/>
          <w:szCs w:val="24"/>
          <w:lang w:val="fr-FR"/>
        </w:rPr>
        <w:t>partici</w:t>
      </w:r>
      <w:r w:rsidRPr="508317B3" w:rsidR="5DC0811F">
        <w:rPr>
          <w:rFonts w:ascii="Aptos" w:hAnsi="Aptos" w:eastAsia="Aptos" w:cs="Aptos"/>
          <w:b w:val="0"/>
          <w:bCs w:val="0"/>
          <w:i w:val="0"/>
          <w:iCs w:val="0"/>
          <w:caps w:val="0"/>
          <w:smallCaps w:val="0"/>
          <w:noProof w:val="0"/>
          <w:color w:val="000000" w:themeColor="text1" w:themeTint="FF" w:themeShade="FF"/>
          <w:sz w:val="24"/>
          <w:szCs w:val="24"/>
          <w:lang w:val="fr-FR"/>
        </w:rPr>
        <w:t>pation et un retour des usagers</w:t>
      </w:r>
      <w:r w:rsidRPr="508317B3" w:rsidR="2A39FF50">
        <w:rPr>
          <w:rFonts w:ascii="Aptos" w:hAnsi="Aptos" w:eastAsia="Aptos" w:cs="Aptos"/>
          <w:b w:val="0"/>
          <w:bCs w:val="0"/>
          <w:i w:val="0"/>
          <w:iCs w:val="0"/>
          <w:caps w:val="0"/>
          <w:smallCaps w:val="0"/>
          <w:noProof w:val="0"/>
          <w:color w:val="000000" w:themeColor="text1" w:themeTint="FF" w:themeShade="FF"/>
          <w:sz w:val="24"/>
          <w:szCs w:val="24"/>
          <w:lang w:val="fr-FR"/>
        </w:rPr>
        <w:t xml:space="preserve">. </w:t>
      </w:r>
    </w:p>
    <w:p w:rsidR="4B47319F" w:rsidP="508317B3" w:rsidRDefault="4B47319F" w14:paraId="1A73E030" w14:textId="0969027A">
      <w:pPr>
        <w:pStyle w:val="Normal"/>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2A39FF50">
        <w:rPr>
          <w:rFonts w:ascii="Aptos" w:hAnsi="Aptos" w:eastAsia="Aptos" w:cs="Aptos"/>
          <w:b w:val="0"/>
          <w:bCs w:val="0"/>
          <w:i w:val="0"/>
          <w:iCs w:val="0"/>
          <w:caps w:val="0"/>
          <w:smallCaps w:val="0"/>
          <w:noProof w:val="0"/>
          <w:color w:val="000000" w:themeColor="text1" w:themeTint="FF" w:themeShade="FF"/>
          <w:sz w:val="24"/>
          <w:szCs w:val="24"/>
          <w:lang w:val="fr-FR"/>
        </w:rPr>
        <w:t xml:space="preserve">L’unité libre a comme dernier enjeu une intervention à destination de l’ensemble des filières, pour sensibiliser aux enjeux de santé et accroître leur curiosité sur ces thématiques. </w:t>
      </w:r>
    </w:p>
    <w:p w:rsidR="4B47319F" w:rsidP="508317B3" w:rsidRDefault="4B47319F" w14:paraId="0A9EFF6F" w14:textId="4237CC4E">
      <w:pPr>
        <w:pStyle w:val="Normal"/>
        <w:spacing w:before="300" w:beforeAutospacing="off" w:after="300" w:afterAutospacing="off"/>
        <w:jc w:val="left"/>
        <w:rPr>
          <w:rFonts w:ascii="Aptos" w:hAnsi="Aptos" w:eastAsia="Aptos" w:cs="Aptos"/>
          <w:b w:val="0"/>
          <w:bCs w:val="0"/>
          <w:i w:val="0"/>
          <w:iCs w:val="0"/>
          <w:caps w:val="0"/>
          <w:smallCaps w:val="0"/>
          <w:noProof w:val="0"/>
          <w:color w:val="000000" w:themeColor="text1" w:themeTint="FF" w:themeShade="FF"/>
          <w:sz w:val="24"/>
          <w:szCs w:val="24"/>
          <w:lang w:val="fr-FR"/>
        </w:rPr>
      </w:pPr>
      <w:r w:rsidRPr="508317B3" w:rsidR="595D71F2">
        <w:rPr>
          <w:rFonts w:ascii="Aptos" w:hAnsi="Aptos" w:eastAsia="Aptos" w:cs="Aptos"/>
          <w:b w:val="0"/>
          <w:bCs w:val="0"/>
          <w:i w:val="0"/>
          <w:iCs w:val="0"/>
          <w:caps w:val="0"/>
          <w:smallCaps w:val="0"/>
          <w:noProof w:val="0"/>
          <w:color w:val="000000" w:themeColor="text1" w:themeTint="FF" w:themeShade="FF"/>
          <w:sz w:val="24"/>
          <w:szCs w:val="24"/>
          <w:lang w:val="fr-FR"/>
        </w:rPr>
        <w:t>Enfin, le village santé est un outil qui à long terme, peut permettre à l’université de s’implanter réellement en tant que milieu de vie sujet aux questions de santé sur le territoire, en initiant des interactions régulières entre la ville et CY, renforçant l</w:t>
      </w:r>
      <w:r w:rsidRPr="508317B3" w:rsidR="4047D770">
        <w:rPr>
          <w:rFonts w:ascii="Aptos" w:hAnsi="Aptos" w:eastAsia="Aptos" w:cs="Aptos"/>
          <w:b w:val="0"/>
          <w:bCs w:val="0"/>
          <w:i w:val="0"/>
          <w:iCs w:val="0"/>
          <w:caps w:val="0"/>
          <w:smallCaps w:val="0"/>
          <w:noProof w:val="0"/>
          <w:color w:val="000000" w:themeColor="text1" w:themeTint="FF" w:themeShade="FF"/>
          <w:sz w:val="24"/>
          <w:szCs w:val="24"/>
          <w:lang w:val="fr-FR"/>
        </w:rPr>
        <w:t xml:space="preserve">a place de l’établissement en externe, là où le village santé peut également favoriser la consolidation de l’importance du SSE au sein de CY. </w:t>
      </w:r>
    </w:p>
    <w:p w:rsidR="17B837B4" w:rsidP="7D53D106" w:rsidRDefault="17B837B4" w14:paraId="6453D229" w14:textId="423E97E9">
      <w:pPr>
        <w:pStyle w:val="Heading2"/>
        <w:rPr>
          <w:rFonts w:ascii="Aptos" w:hAnsi="Aptos" w:eastAsia="Aptos" w:cs="Aptos"/>
          <w:b w:val="0"/>
          <w:bCs w:val="0"/>
          <w:i w:val="0"/>
          <w:iCs w:val="0"/>
          <w:caps w:val="0"/>
          <w:smallCaps w:val="0"/>
          <w:noProof w:val="0"/>
          <w:color w:val="000000" w:themeColor="text1" w:themeTint="FF" w:themeShade="FF"/>
          <w:sz w:val="30"/>
          <w:szCs w:val="30"/>
          <w:lang w:val="fr-FR"/>
        </w:rPr>
      </w:pPr>
      <w:r w:rsidRPr="7D53D106" w:rsidR="17B837B4">
        <w:rPr>
          <w:noProof w:val="0"/>
          <w:lang w:val="fr-FR"/>
        </w:rPr>
        <w:t>Pour aller plus loin :</w:t>
      </w:r>
    </w:p>
    <w:p w:rsidR="5C8E0328" w:rsidP="508317B3" w:rsidRDefault="5C8E0328" w14:paraId="4A0CA2E4" w14:textId="2FFD6002">
      <w:pPr>
        <w:pStyle w:val="Normal"/>
        <w:spacing w:before="300" w:beforeAutospacing="off" w:after="300" w:afterAutospacing="off"/>
        <w:jc w:val="left"/>
        <w:rPr>
          <w:rFonts w:ascii="Aptos" w:hAnsi="Aptos" w:eastAsia="Aptos" w:cs="Aptos"/>
          <w:i w:val="0"/>
          <w:iCs w:val="0"/>
          <w:noProof w:val="0"/>
          <w:sz w:val="24"/>
          <w:szCs w:val="24"/>
          <w:lang w:val="fr-FR"/>
        </w:rPr>
      </w:pPr>
      <w:r w:rsidRPr="508317B3" w:rsidR="5C8E0328">
        <w:rPr>
          <w:rFonts w:ascii="Aptos" w:hAnsi="Aptos" w:eastAsia="Aptos" w:cs="Aptos"/>
          <w:i w:val="0"/>
          <w:iCs w:val="0"/>
          <w:noProof w:val="0"/>
          <w:sz w:val="24"/>
          <w:szCs w:val="24"/>
          <w:lang w:val="fr-FR"/>
        </w:rPr>
        <w:t xml:space="preserve">CY Université (2024). </w:t>
      </w:r>
      <w:r w:rsidRPr="508317B3" w:rsidR="5C8E0328">
        <w:rPr>
          <w:rFonts w:ascii="Aptos" w:hAnsi="Aptos" w:eastAsia="Aptos" w:cs="Aptos"/>
          <w:i w:val="0"/>
          <w:iCs w:val="0"/>
          <w:noProof w:val="0"/>
          <w:sz w:val="24"/>
          <w:szCs w:val="24"/>
          <w:lang w:val="fr-FR"/>
        </w:rPr>
        <w:t xml:space="preserve">Unités d’enseignements libres. </w:t>
      </w:r>
      <w:r>
        <w:br/>
      </w:r>
      <w:hyperlink r:id="R8c12c5bfdf1d40a5">
        <w:r w:rsidRPr="508317B3" w:rsidR="7E742C8B">
          <w:rPr>
            <w:rStyle w:val="Hyperlink"/>
            <w:rFonts w:ascii="Aptos" w:hAnsi="Aptos" w:eastAsia="Aptos" w:cs="Aptos"/>
            <w:i w:val="0"/>
            <w:iCs w:val="0"/>
            <w:noProof w:val="0"/>
            <w:sz w:val="24"/>
            <w:szCs w:val="24"/>
            <w:lang w:val="fr-FR"/>
          </w:rPr>
          <w:t>Unités d'enseignements libres | CY Cergy Paris Université</w:t>
        </w:r>
      </w:hyperlink>
    </w:p>
    <w:p w:rsidR="7E742C8B" w:rsidP="508317B3" w:rsidRDefault="7E742C8B" w14:paraId="667010D9" w14:textId="3E5878D8">
      <w:pPr>
        <w:pStyle w:val="Normal"/>
        <w:spacing w:before="300" w:beforeAutospacing="off" w:after="300" w:afterAutospacing="off"/>
        <w:jc w:val="left"/>
        <w:rPr>
          <w:rFonts w:ascii="Aptos" w:hAnsi="Aptos" w:eastAsia="Aptos" w:cs="Aptos"/>
          <w:i w:val="0"/>
          <w:iCs w:val="0"/>
          <w:noProof w:val="0"/>
          <w:sz w:val="24"/>
          <w:szCs w:val="24"/>
          <w:lang w:val="fr-FR"/>
        </w:rPr>
      </w:pPr>
      <w:r w:rsidRPr="508317B3" w:rsidR="7E742C8B">
        <w:rPr>
          <w:rFonts w:ascii="Aptos" w:hAnsi="Aptos" w:eastAsia="Aptos" w:cs="Aptos"/>
          <w:b w:val="0"/>
          <w:bCs w:val="0"/>
          <w:i w:val="0"/>
          <w:iCs w:val="0"/>
          <w:caps w:val="0"/>
          <w:smallCaps w:val="0"/>
          <w:noProof w:val="0"/>
          <w:color w:val="000000" w:themeColor="text1" w:themeTint="FF" w:themeShade="FF"/>
          <w:sz w:val="24"/>
          <w:szCs w:val="24"/>
          <w:lang w:val="fr-FR"/>
        </w:rPr>
        <w:t xml:space="preserve">CY Université. (2025). </w:t>
      </w:r>
      <w:r w:rsidRPr="508317B3" w:rsidR="7E742C8B">
        <w:rPr>
          <w:rFonts w:ascii="Aptos" w:hAnsi="Aptos" w:eastAsia="Aptos" w:cs="Aptos"/>
          <w:b w:val="0"/>
          <w:bCs w:val="0"/>
          <w:i w:val="0"/>
          <w:iCs w:val="0"/>
          <w:caps w:val="0"/>
          <w:smallCaps w:val="0"/>
          <w:noProof w:val="0"/>
          <w:color w:val="000000" w:themeColor="text1" w:themeTint="FF" w:themeShade="FF"/>
          <w:sz w:val="24"/>
          <w:szCs w:val="24"/>
          <w:lang w:val="fr-FR"/>
        </w:rPr>
        <w:t>Semaine des Transitions :</w:t>
      </w:r>
      <w:r w:rsidRPr="508317B3" w:rsidR="7E742C8B">
        <w:rPr>
          <w:rFonts w:ascii="Aptos" w:hAnsi="Aptos" w:eastAsia="Aptos" w:cs="Aptos" w:asciiTheme="minorAscii" w:hAnsiTheme="minorAscii" w:eastAsiaTheme="minorAscii" w:cstheme="minorAscii"/>
          <w:b w:val="0"/>
          <w:bCs w:val="0"/>
          <w:i w:val="0"/>
          <w:iCs w:val="0"/>
          <w:caps w:val="0"/>
          <w:smallCaps w:val="0"/>
          <w:noProof w:val="0"/>
          <w:color w:val="auto"/>
          <w:sz w:val="24"/>
          <w:szCs w:val="24"/>
          <w:lang w:val="fr-FR"/>
        </w:rPr>
        <w:t xml:space="preserve"> Programme des événements proposés à CY Cergy Paris Université dans le cadre de la semaine des transitions 2025.</w:t>
      </w:r>
      <w:r>
        <w:br/>
      </w:r>
      <w:hyperlink r:id="Rfde5d65f8829444c">
        <w:r w:rsidRPr="508317B3" w:rsidR="7E742C8B">
          <w:rPr>
            <w:rStyle w:val="Hyperlink"/>
            <w:rFonts w:ascii="Aptos" w:hAnsi="Aptos" w:eastAsia="Aptos" w:cs="Aptos"/>
            <w:i w:val="0"/>
            <w:iCs w:val="0"/>
            <w:noProof w:val="0"/>
            <w:sz w:val="24"/>
            <w:szCs w:val="24"/>
            <w:lang w:val="fr-FR"/>
          </w:rPr>
          <w:t>Semaines des transitions 2025 | CY Cergy Paris Université</w:t>
        </w:r>
      </w:hyperlink>
    </w:p>
    <w:p w:rsidR="7E742C8B" w:rsidP="508317B3" w:rsidRDefault="7E742C8B" w14:paraId="1354C63F" w14:textId="61B17068">
      <w:pPr>
        <w:pStyle w:val="Normal"/>
        <w:suppressLineNumbers w:val="0"/>
        <w:bidi w:val="0"/>
        <w:spacing w:before="300" w:beforeAutospacing="off" w:after="300" w:afterAutospacing="off" w:line="279" w:lineRule="auto"/>
        <w:ind w:left="0" w:right="0"/>
        <w:jc w:val="left"/>
        <w:rPr>
          <w:rFonts w:ascii="Aptos" w:hAnsi="Aptos" w:eastAsia="Aptos" w:cs="Aptos"/>
          <w:i w:val="0"/>
          <w:iCs w:val="0"/>
          <w:noProof w:val="0"/>
          <w:sz w:val="24"/>
          <w:szCs w:val="24"/>
          <w:lang w:val="fr-FR"/>
        </w:rPr>
      </w:pPr>
      <w:r w:rsidRPr="508317B3" w:rsidR="7E742C8B">
        <w:rPr>
          <w:rFonts w:ascii="Aptos" w:hAnsi="Aptos" w:eastAsia="Aptos" w:cs="Aptos"/>
          <w:b w:val="0"/>
          <w:bCs w:val="0"/>
          <w:i w:val="0"/>
          <w:iCs w:val="0"/>
          <w:caps w:val="0"/>
          <w:smallCaps w:val="0"/>
          <w:noProof w:val="0"/>
          <w:color w:val="000000" w:themeColor="text1" w:themeTint="FF" w:themeShade="FF"/>
          <w:sz w:val="24"/>
          <w:szCs w:val="24"/>
          <w:lang w:val="fr-FR"/>
        </w:rPr>
        <w:t xml:space="preserve">CY Cergy Paris Université. (2025). </w:t>
      </w:r>
      <w:r w:rsidRPr="508317B3" w:rsidR="7E742C8B">
        <w:rPr>
          <w:rFonts w:ascii="Aptos" w:hAnsi="Aptos" w:eastAsia="Aptos" w:cs="Aptos"/>
          <w:b w:val="0"/>
          <w:bCs w:val="0"/>
          <w:i w:val="0"/>
          <w:iCs w:val="0"/>
          <w:caps w:val="0"/>
          <w:smallCaps w:val="0"/>
          <w:noProof w:val="0"/>
          <w:color w:val="000000" w:themeColor="text1" w:themeTint="FF" w:themeShade="FF"/>
          <w:sz w:val="24"/>
          <w:szCs w:val="24"/>
          <w:lang w:val="fr-FR"/>
        </w:rPr>
        <w:t xml:space="preserve">Village Santé | CY Cergy Paris Université. </w:t>
      </w:r>
      <w:r>
        <w:br/>
      </w:r>
      <w:hyperlink r:id="Rb09c2bcfd2774cad">
        <w:r w:rsidRPr="508317B3" w:rsidR="67F8AF60">
          <w:rPr>
            <w:rStyle w:val="Hyperlink"/>
            <w:rFonts w:ascii="Aptos" w:hAnsi="Aptos" w:eastAsia="Aptos" w:cs="Aptos"/>
            <w:b w:val="0"/>
            <w:bCs w:val="0"/>
            <w:i w:val="0"/>
            <w:iCs w:val="0"/>
            <w:caps w:val="0"/>
            <w:smallCaps w:val="0"/>
            <w:noProof w:val="0"/>
            <w:sz w:val="24"/>
            <w:szCs w:val="24"/>
            <w:lang w:val="fr-FR"/>
          </w:rPr>
          <w:t>https://www.youtube.comwatch?v=cAhLjVXpr30</w:t>
        </w:r>
      </w:hyperlink>
    </w:p>
    <w:p w:rsidR="2E043856" w:rsidP="508317B3" w:rsidRDefault="2E043856" w14:paraId="6236BBE8" w14:textId="05E91F78">
      <w:pPr>
        <w:pStyle w:val="Normal"/>
        <w:suppressLineNumbers w:val="0"/>
        <w:spacing w:before="300" w:beforeAutospacing="off" w:after="300" w:afterAutospacing="off" w:line="279" w:lineRule="auto"/>
        <w:ind w:left="0" w:right="0"/>
        <w:jc w:val="left"/>
        <w:rPr>
          <w:i w:val="0"/>
          <w:iCs w:val="0"/>
        </w:rPr>
      </w:pPr>
    </w:p>
    <w:sectPr>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notes.xml><?xml version="1.0" encoding="utf-8"?>
<w:footnotes xmlns:w14="http://schemas.microsoft.com/office/word/2010/wordml" xmlns:r="http://schemas.openxmlformats.org/officeDocument/2006/relationships" xmlns:w="http://schemas.openxmlformats.org/wordprocessingml/2006/main">
  <w:footnote w:type="separator" w:id="-1">
    <w:p w:rsidR="2E043856" w:rsidRDefault="2E043856" w14:paraId="75054E33" w14:textId="2D5AD782">
      <w:pPr>
        <w:spacing w:after="0" w:line="240" w:lineRule="auto"/>
      </w:pPr>
      <w:r>
        <w:separator/>
      </w:r>
    </w:p>
  </w:footnote>
  <w:footnote w:type="continuationSeparator" w:id="0">
    <w:p w:rsidR="2E043856" w:rsidRDefault="2E043856" w14:paraId="45B05465" w14:textId="5BF72845">
      <w:pPr>
        <w:spacing w:after="0" w:line="240" w:lineRule="auto"/>
      </w:pPr>
      <w:r>
        <w:continuationSeparator/>
      </w:r>
    </w:p>
  </w:footnote>
  <w:footnote w:id="13236">
    <w:p w:rsidR="2E043856" w:rsidP="2E043856" w:rsidRDefault="2E043856" w14:paraId="7F67B29E" w14:textId="5EAB80E0">
      <w:pPr>
        <w:pStyle w:val="FootnoteText"/>
        <w:bidi w:val="0"/>
        <w:ind w:firstLine="0"/>
        <w:rPr>
          <w:noProof w:val="0"/>
          <w:lang w:val="fr-FR"/>
        </w:rPr>
      </w:pPr>
      <w:r w:rsidRPr="2E043856">
        <w:rPr>
          <w:rStyle w:val="FootnoteReference"/>
          <w:rFonts w:ascii="Aptos" w:hAnsi="Aptos" w:eastAsia="Aptos" w:cs="Aptos"/>
          <w:sz w:val="20"/>
          <w:szCs w:val="20"/>
        </w:rPr>
        <w:footnoteRef/>
      </w:r>
      <w:r w:rsidRPr="2E043856" w:rsidR="2E043856">
        <w:rPr>
          <w:rFonts w:ascii="Aptos" w:hAnsi="Aptos" w:eastAsia="Aptos" w:cs="Aptos"/>
          <w:sz w:val="20"/>
          <w:szCs w:val="20"/>
        </w:rPr>
        <w:t xml:space="preserve"> </w:t>
      </w:r>
      <w:hyperlink r:id="Rc5a679b217704945">
        <w:r w:rsidRPr="2E043856" w:rsidR="2E043856">
          <w:rPr>
            <w:rStyle w:val="Hyperlink"/>
            <w:rFonts w:ascii="Aptos" w:hAnsi="Aptos" w:eastAsia="Aptos" w:cs="Aptos"/>
            <w:noProof w:val="0"/>
            <w:sz w:val="20"/>
            <w:szCs w:val="20"/>
            <w:lang w:val="fr-FR"/>
          </w:rPr>
          <w:t>Zonage médecins 2022 : carte des zones concernées par les aides à l’installation et au maintien des médecins généralistes pour l'Île-de-France | Agence régionale de santé Ile-de-France</w:t>
        </w:r>
      </w:hyperlink>
    </w:p>
  </w:footnote>
  <w:footnote w:id="27673">
    <w:p w:rsidR="2E043856" w:rsidP="2E043856" w:rsidRDefault="2E043856" w14:paraId="4EA822FE" w14:textId="0C5C5159">
      <w:pPr>
        <w:pStyle w:val="FootnoteText"/>
        <w:bidi w:val="0"/>
        <w:rPr>
          <w:noProof w:val="0"/>
          <w:lang w:val="fr-FR"/>
        </w:rPr>
      </w:pPr>
      <w:r w:rsidRPr="2E043856">
        <w:rPr>
          <w:rStyle w:val="FootnoteReference"/>
        </w:rPr>
        <w:footnoteRef/>
      </w:r>
      <w:r w:rsidR="2E043856">
        <w:rPr/>
        <w:t xml:space="preserve"> </w:t>
      </w:r>
      <w:hyperlink r:id="R07a4f6f007ad414b">
        <w:r w:rsidRPr="2E043856" w:rsidR="2E043856">
          <w:rPr>
            <w:rStyle w:val="Hyperlink"/>
            <w:noProof w:val="0"/>
            <w:lang w:val="fr-FR"/>
          </w:rPr>
          <w:t>CVEC : une contribution pour de multiples actions | Étudiant.gouv</w:t>
        </w:r>
      </w:hyperlink>
    </w:p>
  </w:footnote>
  <w:footnote w:id="7873">
    <w:p w:rsidR="2E043856" w:rsidP="2E043856" w:rsidRDefault="2E043856" w14:paraId="5BBC3773" w14:textId="461B3FD8">
      <w:pPr>
        <w:pStyle w:val="FootnoteText"/>
        <w:bidi w:val="0"/>
        <w:rPr>
          <w:noProof w:val="0"/>
          <w:lang w:val="fr-FR"/>
        </w:rPr>
      </w:pPr>
      <w:r w:rsidRPr="2E043856">
        <w:rPr>
          <w:rStyle w:val="FootnoteReference"/>
        </w:rPr>
        <w:footnoteRef/>
      </w:r>
      <w:r w:rsidR="2E043856">
        <w:rPr/>
        <w:t xml:space="preserve"> </w:t>
      </w:r>
      <w:hyperlink r:id="R2aed32f27df24b04">
        <w:r w:rsidRPr="2E043856" w:rsidR="2E043856">
          <w:rPr>
            <w:rStyle w:val="Hyperlink"/>
            <w:noProof w:val="0"/>
            <w:lang w:val="fr-FR"/>
          </w:rPr>
          <w:t>Accueil | ACPE (Agir Contre la Prostitution des Enfants)</w:t>
        </w:r>
      </w:hyperlink>
    </w:p>
  </w:footnote>
  <w:footnote w:id="19541">
    <w:p w:rsidR="222188E2" w:rsidP="222188E2" w:rsidRDefault="222188E2" w14:paraId="3109287E" w14:textId="05CE350C">
      <w:pPr>
        <w:pStyle w:val="FootnoteText"/>
        <w:bidi w:val="0"/>
        <w:rPr>
          <w:noProof w:val="0"/>
          <w:lang w:val="fr-FR"/>
        </w:rPr>
      </w:pPr>
      <w:r w:rsidRPr="222188E2">
        <w:rPr>
          <w:rStyle w:val="FootnoteReference"/>
        </w:rPr>
        <w:footnoteRef/>
      </w:r>
      <w:r w:rsidR="222188E2">
        <w:rPr/>
        <w:t xml:space="preserve"> </w:t>
      </w:r>
      <w:hyperlink r:id="R7d0da4675a5141cf">
        <w:r w:rsidRPr="222188E2" w:rsidR="222188E2">
          <w:rPr>
            <w:rStyle w:val="Hyperlink"/>
            <w:rFonts w:ascii="Segoe UI" w:hAnsi="Segoe UI" w:eastAsia="Segoe UI" w:cs="Segoe UI"/>
            <w:b w:val="0"/>
            <w:bCs w:val="0"/>
            <w:i w:val="0"/>
            <w:iCs w:val="0"/>
            <w:caps w:val="0"/>
            <w:smallCaps w:val="0"/>
            <w:noProof w:val="0"/>
            <w:color w:val="0000EE"/>
            <w:sz w:val="21"/>
            <w:szCs w:val="21"/>
            <w:lang w:val="fr-FR"/>
          </w:rPr>
          <w:t>Semaines des transitions 2025 | CY Cergy Paris Université</w:t>
        </w:r>
      </w:hyperlink>
    </w:p>
  </w:footnote>
</w:footnotes>
</file>

<file path=word/intelligence2.xml><?xml version="1.0" encoding="utf-8"?>
<int2:intelligence xmlns:int2="http://schemas.microsoft.com/office/intelligence/2020/intelligence">
  <int2:observations>
    <int2:bookmark int2:bookmarkName="_Int_NF2URIsD" int2:invalidationBookmarkName="" int2:hashCode="Je39ODh7ZHB4NO" int2:id="rDtrKqgA">
      <int2:state int2:type="gram"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3">
    <w:nsid w:val="36c0134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28b3a5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551f15e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3">
    <w:abstractNumId w:val="3"/>
  </w:num>
  <w:num w:numId="2">
    <w:abstractNumId w:val="2"/>
  </w:num>
  <w:num w:numId="1">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08"/>
  <w:hyphenationZone w:val="425"/>
  <w:characterSpacingControl w:val="doNotCompress"/>
  <w:footnotePr>
    <w:footnote w:id="-1"/>
    <w:footnote w:id="0"/>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F9BE12"/>
    <w:rsid w:val="004586AA"/>
    <w:rsid w:val="00769515"/>
    <w:rsid w:val="0096649F"/>
    <w:rsid w:val="00A23D25"/>
    <w:rsid w:val="00A79307"/>
    <w:rsid w:val="015C4C26"/>
    <w:rsid w:val="0165A3DE"/>
    <w:rsid w:val="01A0DD75"/>
    <w:rsid w:val="0207130D"/>
    <w:rsid w:val="023F3C01"/>
    <w:rsid w:val="0296A84B"/>
    <w:rsid w:val="02A4180A"/>
    <w:rsid w:val="02E53765"/>
    <w:rsid w:val="02EA809C"/>
    <w:rsid w:val="037F3421"/>
    <w:rsid w:val="03BD1AD2"/>
    <w:rsid w:val="03EB2875"/>
    <w:rsid w:val="04282B5D"/>
    <w:rsid w:val="0451F4D7"/>
    <w:rsid w:val="04621EF4"/>
    <w:rsid w:val="04DC6538"/>
    <w:rsid w:val="04E11F82"/>
    <w:rsid w:val="04EF9B83"/>
    <w:rsid w:val="04F9E364"/>
    <w:rsid w:val="05264768"/>
    <w:rsid w:val="0526A330"/>
    <w:rsid w:val="052D5ADC"/>
    <w:rsid w:val="0547D3AF"/>
    <w:rsid w:val="054AEFF4"/>
    <w:rsid w:val="0589AA5C"/>
    <w:rsid w:val="05C530DC"/>
    <w:rsid w:val="05C63D7C"/>
    <w:rsid w:val="05F9BE12"/>
    <w:rsid w:val="062E4575"/>
    <w:rsid w:val="06E01851"/>
    <w:rsid w:val="06E5CE7F"/>
    <w:rsid w:val="0723F7AA"/>
    <w:rsid w:val="078CF13E"/>
    <w:rsid w:val="07ACC7A2"/>
    <w:rsid w:val="07D83D83"/>
    <w:rsid w:val="08018FA6"/>
    <w:rsid w:val="0837939B"/>
    <w:rsid w:val="083DC4E0"/>
    <w:rsid w:val="08AB92D8"/>
    <w:rsid w:val="0968E0A5"/>
    <w:rsid w:val="09E5D927"/>
    <w:rsid w:val="0A194DE6"/>
    <w:rsid w:val="0A90519C"/>
    <w:rsid w:val="0A9BC970"/>
    <w:rsid w:val="0AEDE2FA"/>
    <w:rsid w:val="0B0C0A59"/>
    <w:rsid w:val="0B29A1FF"/>
    <w:rsid w:val="0B5850BE"/>
    <w:rsid w:val="0BFF5D41"/>
    <w:rsid w:val="0C2DE116"/>
    <w:rsid w:val="0C5319AC"/>
    <w:rsid w:val="0CBBE38D"/>
    <w:rsid w:val="0CE5B17C"/>
    <w:rsid w:val="0CE921C1"/>
    <w:rsid w:val="0D1ED395"/>
    <w:rsid w:val="0D55E5E6"/>
    <w:rsid w:val="0D8019A9"/>
    <w:rsid w:val="0D9C3D15"/>
    <w:rsid w:val="0DA40C2B"/>
    <w:rsid w:val="0E332A47"/>
    <w:rsid w:val="0E61DF5B"/>
    <w:rsid w:val="0E8B2910"/>
    <w:rsid w:val="0EB13EEC"/>
    <w:rsid w:val="0EECFCC4"/>
    <w:rsid w:val="0F0AA994"/>
    <w:rsid w:val="0F215CD4"/>
    <w:rsid w:val="0F3E258C"/>
    <w:rsid w:val="0F9857C9"/>
    <w:rsid w:val="0FC6EF2C"/>
    <w:rsid w:val="0FE339DF"/>
    <w:rsid w:val="100871C2"/>
    <w:rsid w:val="102B3E2E"/>
    <w:rsid w:val="107B5DB1"/>
    <w:rsid w:val="107FB60F"/>
    <w:rsid w:val="10B2F774"/>
    <w:rsid w:val="10BAA0B1"/>
    <w:rsid w:val="10DED68F"/>
    <w:rsid w:val="10F1CDD1"/>
    <w:rsid w:val="11463157"/>
    <w:rsid w:val="11542570"/>
    <w:rsid w:val="11EEE093"/>
    <w:rsid w:val="11F0ADA6"/>
    <w:rsid w:val="120F1E02"/>
    <w:rsid w:val="12CB1978"/>
    <w:rsid w:val="12D5B8D0"/>
    <w:rsid w:val="12F242B0"/>
    <w:rsid w:val="12F77581"/>
    <w:rsid w:val="131FFC48"/>
    <w:rsid w:val="13358102"/>
    <w:rsid w:val="134A6F8F"/>
    <w:rsid w:val="135B5C7B"/>
    <w:rsid w:val="13A7F414"/>
    <w:rsid w:val="13B9923E"/>
    <w:rsid w:val="13DBB8C0"/>
    <w:rsid w:val="145CDEC0"/>
    <w:rsid w:val="1463A361"/>
    <w:rsid w:val="1469FF01"/>
    <w:rsid w:val="14976527"/>
    <w:rsid w:val="14A1C483"/>
    <w:rsid w:val="14AC9225"/>
    <w:rsid w:val="14C054BB"/>
    <w:rsid w:val="15086C5F"/>
    <w:rsid w:val="153E12C7"/>
    <w:rsid w:val="15B57FC8"/>
    <w:rsid w:val="15E9D1A1"/>
    <w:rsid w:val="1616D4A7"/>
    <w:rsid w:val="1635E219"/>
    <w:rsid w:val="16441E30"/>
    <w:rsid w:val="17B837B4"/>
    <w:rsid w:val="17C661C5"/>
    <w:rsid w:val="17F637D9"/>
    <w:rsid w:val="181E664D"/>
    <w:rsid w:val="182D7A37"/>
    <w:rsid w:val="18524BE9"/>
    <w:rsid w:val="188285D1"/>
    <w:rsid w:val="188D3791"/>
    <w:rsid w:val="18B876EB"/>
    <w:rsid w:val="18C1954C"/>
    <w:rsid w:val="1933B877"/>
    <w:rsid w:val="19443B33"/>
    <w:rsid w:val="194B43C8"/>
    <w:rsid w:val="19965DBF"/>
    <w:rsid w:val="199A56AF"/>
    <w:rsid w:val="19BDB8BA"/>
    <w:rsid w:val="19CB5B8D"/>
    <w:rsid w:val="19F2868B"/>
    <w:rsid w:val="1A03BBA8"/>
    <w:rsid w:val="1A467867"/>
    <w:rsid w:val="1B3C7202"/>
    <w:rsid w:val="1B93F0B2"/>
    <w:rsid w:val="1BDC556B"/>
    <w:rsid w:val="1BFAFB23"/>
    <w:rsid w:val="1C98108C"/>
    <w:rsid w:val="1CFC701F"/>
    <w:rsid w:val="1D9C0449"/>
    <w:rsid w:val="1DB4EAB8"/>
    <w:rsid w:val="1DB99054"/>
    <w:rsid w:val="1DF43876"/>
    <w:rsid w:val="1E04CA40"/>
    <w:rsid w:val="1E41F003"/>
    <w:rsid w:val="1E4E42E8"/>
    <w:rsid w:val="1EC58789"/>
    <w:rsid w:val="1ED203EB"/>
    <w:rsid w:val="1F0FBD3D"/>
    <w:rsid w:val="1F3DCC3C"/>
    <w:rsid w:val="1F6EA04C"/>
    <w:rsid w:val="1F75E6B4"/>
    <w:rsid w:val="207C41AA"/>
    <w:rsid w:val="20ACB334"/>
    <w:rsid w:val="20B4FC92"/>
    <w:rsid w:val="20C2FD26"/>
    <w:rsid w:val="217233AC"/>
    <w:rsid w:val="222188E2"/>
    <w:rsid w:val="222B8FA6"/>
    <w:rsid w:val="223459CB"/>
    <w:rsid w:val="226C3094"/>
    <w:rsid w:val="229EBD76"/>
    <w:rsid w:val="23516F45"/>
    <w:rsid w:val="235548A7"/>
    <w:rsid w:val="2388E3E6"/>
    <w:rsid w:val="23A4047F"/>
    <w:rsid w:val="23B6404B"/>
    <w:rsid w:val="23E5B2DF"/>
    <w:rsid w:val="24972C47"/>
    <w:rsid w:val="25076450"/>
    <w:rsid w:val="2540B00C"/>
    <w:rsid w:val="2549DF81"/>
    <w:rsid w:val="254F0FB1"/>
    <w:rsid w:val="25CB03E1"/>
    <w:rsid w:val="25FBD030"/>
    <w:rsid w:val="260B36A1"/>
    <w:rsid w:val="2638E3CF"/>
    <w:rsid w:val="26749982"/>
    <w:rsid w:val="26F99E4A"/>
    <w:rsid w:val="2730E495"/>
    <w:rsid w:val="2753594D"/>
    <w:rsid w:val="276DD464"/>
    <w:rsid w:val="27944B3E"/>
    <w:rsid w:val="27C5EDB9"/>
    <w:rsid w:val="2876BEA7"/>
    <w:rsid w:val="28934160"/>
    <w:rsid w:val="289DC6FA"/>
    <w:rsid w:val="2910784D"/>
    <w:rsid w:val="292C891C"/>
    <w:rsid w:val="2966395B"/>
    <w:rsid w:val="2976E7F8"/>
    <w:rsid w:val="297CC62A"/>
    <w:rsid w:val="298F6901"/>
    <w:rsid w:val="29B6FCFA"/>
    <w:rsid w:val="29B8C1D1"/>
    <w:rsid w:val="2A324887"/>
    <w:rsid w:val="2A39FF50"/>
    <w:rsid w:val="2A4A9933"/>
    <w:rsid w:val="2A66D6AC"/>
    <w:rsid w:val="2A6F4C50"/>
    <w:rsid w:val="2A73B3ED"/>
    <w:rsid w:val="2AB7567C"/>
    <w:rsid w:val="2AD2528B"/>
    <w:rsid w:val="2B0010F5"/>
    <w:rsid w:val="2B0FE81A"/>
    <w:rsid w:val="2B6AEF61"/>
    <w:rsid w:val="2B8FDC61"/>
    <w:rsid w:val="2BECCF37"/>
    <w:rsid w:val="2BF44955"/>
    <w:rsid w:val="2C3047E0"/>
    <w:rsid w:val="2C72FAC9"/>
    <w:rsid w:val="2CE6A4C7"/>
    <w:rsid w:val="2CF62430"/>
    <w:rsid w:val="2CFAE106"/>
    <w:rsid w:val="2CFF7C7D"/>
    <w:rsid w:val="2D2D3F2C"/>
    <w:rsid w:val="2D2F8B52"/>
    <w:rsid w:val="2D56C071"/>
    <w:rsid w:val="2D70F1DB"/>
    <w:rsid w:val="2D7F4E57"/>
    <w:rsid w:val="2DC343F1"/>
    <w:rsid w:val="2DDE8060"/>
    <w:rsid w:val="2E043856"/>
    <w:rsid w:val="2E16157D"/>
    <w:rsid w:val="2E291D64"/>
    <w:rsid w:val="2E414A8D"/>
    <w:rsid w:val="2E755F65"/>
    <w:rsid w:val="2E7B6043"/>
    <w:rsid w:val="2E86D500"/>
    <w:rsid w:val="2ED66EE0"/>
    <w:rsid w:val="2EEF8492"/>
    <w:rsid w:val="2F400F62"/>
    <w:rsid w:val="2F51E85F"/>
    <w:rsid w:val="2F79A74C"/>
    <w:rsid w:val="2FAFAEE7"/>
    <w:rsid w:val="2FBEEB0D"/>
    <w:rsid w:val="2FC9AB7D"/>
    <w:rsid w:val="2FD7C527"/>
    <w:rsid w:val="30C08990"/>
    <w:rsid w:val="310BCB63"/>
    <w:rsid w:val="313B8255"/>
    <w:rsid w:val="3143F13D"/>
    <w:rsid w:val="31759633"/>
    <w:rsid w:val="31C25009"/>
    <w:rsid w:val="31C5DF62"/>
    <w:rsid w:val="31FDE92A"/>
    <w:rsid w:val="32513F84"/>
    <w:rsid w:val="3271A4DA"/>
    <w:rsid w:val="3277F879"/>
    <w:rsid w:val="33135A92"/>
    <w:rsid w:val="3326F175"/>
    <w:rsid w:val="3327B343"/>
    <w:rsid w:val="335C98FF"/>
    <w:rsid w:val="336E776B"/>
    <w:rsid w:val="3395F171"/>
    <w:rsid w:val="3396CF03"/>
    <w:rsid w:val="339793BD"/>
    <w:rsid w:val="33C12382"/>
    <w:rsid w:val="342C5572"/>
    <w:rsid w:val="34A58D68"/>
    <w:rsid w:val="34F6CAEF"/>
    <w:rsid w:val="350BAB22"/>
    <w:rsid w:val="35693DD3"/>
    <w:rsid w:val="357AAA49"/>
    <w:rsid w:val="35D23D78"/>
    <w:rsid w:val="35D5B032"/>
    <w:rsid w:val="363A8EC7"/>
    <w:rsid w:val="36547501"/>
    <w:rsid w:val="365D448A"/>
    <w:rsid w:val="36DCFE46"/>
    <w:rsid w:val="37C71E11"/>
    <w:rsid w:val="37D3CA96"/>
    <w:rsid w:val="38108247"/>
    <w:rsid w:val="3817A342"/>
    <w:rsid w:val="384F0230"/>
    <w:rsid w:val="3879D5E2"/>
    <w:rsid w:val="39D544D8"/>
    <w:rsid w:val="3ABF14AC"/>
    <w:rsid w:val="3B11769D"/>
    <w:rsid w:val="3BC6DE11"/>
    <w:rsid w:val="3BCD8B33"/>
    <w:rsid w:val="3BF24E66"/>
    <w:rsid w:val="3C13141A"/>
    <w:rsid w:val="3C4741BF"/>
    <w:rsid w:val="3C80A55E"/>
    <w:rsid w:val="3D0AE131"/>
    <w:rsid w:val="3D0AFF49"/>
    <w:rsid w:val="3D34986C"/>
    <w:rsid w:val="3D776079"/>
    <w:rsid w:val="3D8629D7"/>
    <w:rsid w:val="3D899F77"/>
    <w:rsid w:val="3DA195E6"/>
    <w:rsid w:val="3DF352D5"/>
    <w:rsid w:val="3E603FCC"/>
    <w:rsid w:val="3E7D7D86"/>
    <w:rsid w:val="3E9088A9"/>
    <w:rsid w:val="3EEB0985"/>
    <w:rsid w:val="3F3D4BA2"/>
    <w:rsid w:val="3F4DA0DD"/>
    <w:rsid w:val="3FB83E6B"/>
    <w:rsid w:val="403282A7"/>
    <w:rsid w:val="4047D770"/>
    <w:rsid w:val="408A2D99"/>
    <w:rsid w:val="40F15B19"/>
    <w:rsid w:val="411EFD81"/>
    <w:rsid w:val="412B4C9C"/>
    <w:rsid w:val="4140362E"/>
    <w:rsid w:val="41487A5D"/>
    <w:rsid w:val="416803A5"/>
    <w:rsid w:val="41C88106"/>
    <w:rsid w:val="4217194B"/>
    <w:rsid w:val="4297AE63"/>
    <w:rsid w:val="42A23847"/>
    <w:rsid w:val="42A6A5DD"/>
    <w:rsid w:val="42DAF00C"/>
    <w:rsid w:val="42EF5566"/>
    <w:rsid w:val="42FC276D"/>
    <w:rsid w:val="430317EC"/>
    <w:rsid w:val="433CF90D"/>
    <w:rsid w:val="434512DC"/>
    <w:rsid w:val="4366383E"/>
    <w:rsid w:val="438ECDCE"/>
    <w:rsid w:val="439860C0"/>
    <w:rsid w:val="43E525BC"/>
    <w:rsid w:val="4438D0C1"/>
    <w:rsid w:val="44B6E53C"/>
    <w:rsid w:val="44E346D0"/>
    <w:rsid w:val="44F508BC"/>
    <w:rsid w:val="4535A06D"/>
    <w:rsid w:val="458536ED"/>
    <w:rsid w:val="46050A2E"/>
    <w:rsid w:val="46AF4A09"/>
    <w:rsid w:val="46E4E575"/>
    <w:rsid w:val="46F87A0F"/>
    <w:rsid w:val="4719090E"/>
    <w:rsid w:val="47388EAD"/>
    <w:rsid w:val="475E0E75"/>
    <w:rsid w:val="4816F508"/>
    <w:rsid w:val="482FFED3"/>
    <w:rsid w:val="4864562D"/>
    <w:rsid w:val="488059A4"/>
    <w:rsid w:val="48D9AD3E"/>
    <w:rsid w:val="48EF5ACF"/>
    <w:rsid w:val="48F9D2E9"/>
    <w:rsid w:val="497CF471"/>
    <w:rsid w:val="499D8CDC"/>
    <w:rsid w:val="4A39FC3E"/>
    <w:rsid w:val="4A42A1CE"/>
    <w:rsid w:val="4A6845BA"/>
    <w:rsid w:val="4A7428A4"/>
    <w:rsid w:val="4A9E24B5"/>
    <w:rsid w:val="4AD63E3B"/>
    <w:rsid w:val="4ADCC754"/>
    <w:rsid w:val="4B47319F"/>
    <w:rsid w:val="4B692536"/>
    <w:rsid w:val="4B7F8427"/>
    <w:rsid w:val="4B9954BF"/>
    <w:rsid w:val="4BBAF7A4"/>
    <w:rsid w:val="4BC81E43"/>
    <w:rsid w:val="4C32EFB4"/>
    <w:rsid w:val="4C45D6F7"/>
    <w:rsid w:val="4C914B80"/>
    <w:rsid w:val="4D121AB4"/>
    <w:rsid w:val="4D54C5C4"/>
    <w:rsid w:val="4E759904"/>
    <w:rsid w:val="4E8004BF"/>
    <w:rsid w:val="4EE367AC"/>
    <w:rsid w:val="4F4684F8"/>
    <w:rsid w:val="4F86C925"/>
    <w:rsid w:val="4F86E98E"/>
    <w:rsid w:val="4FB96846"/>
    <w:rsid w:val="4FF9CB15"/>
    <w:rsid w:val="50145A18"/>
    <w:rsid w:val="5033F3FC"/>
    <w:rsid w:val="508317B3"/>
    <w:rsid w:val="50D08675"/>
    <w:rsid w:val="50E683E9"/>
    <w:rsid w:val="5104CCB8"/>
    <w:rsid w:val="514F3A4A"/>
    <w:rsid w:val="516960B8"/>
    <w:rsid w:val="51B30D9D"/>
    <w:rsid w:val="527D82F0"/>
    <w:rsid w:val="53368549"/>
    <w:rsid w:val="535E316E"/>
    <w:rsid w:val="538E7038"/>
    <w:rsid w:val="53992EEC"/>
    <w:rsid w:val="541DF4B5"/>
    <w:rsid w:val="542154A0"/>
    <w:rsid w:val="5487FF15"/>
    <w:rsid w:val="54908A44"/>
    <w:rsid w:val="54955781"/>
    <w:rsid w:val="54A744BA"/>
    <w:rsid w:val="54FD273F"/>
    <w:rsid w:val="5597715F"/>
    <w:rsid w:val="5597A858"/>
    <w:rsid w:val="55FA6C12"/>
    <w:rsid w:val="5601DFC9"/>
    <w:rsid w:val="56061778"/>
    <w:rsid w:val="56120516"/>
    <w:rsid w:val="570B1DB1"/>
    <w:rsid w:val="570E365D"/>
    <w:rsid w:val="574E783C"/>
    <w:rsid w:val="5750207A"/>
    <w:rsid w:val="578C0C71"/>
    <w:rsid w:val="579A885F"/>
    <w:rsid w:val="57A092CD"/>
    <w:rsid w:val="57CABB33"/>
    <w:rsid w:val="57E979E4"/>
    <w:rsid w:val="583AD068"/>
    <w:rsid w:val="58F517D2"/>
    <w:rsid w:val="595D71F2"/>
    <w:rsid w:val="59AFBF82"/>
    <w:rsid w:val="59D72420"/>
    <w:rsid w:val="59E4C9AA"/>
    <w:rsid w:val="5A2EB2D7"/>
    <w:rsid w:val="5A68F47E"/>
    <w:rsid w:val="5A6C413A"/>
    <w:rsid w:val="5A8744A0"/>
    <w:rsid w:val="5AE24B00"/>
    <w:rsid w:val="5B0E8F43"/>
    <w:rsid w:val="5B28B138"/>
    <w:rsid w:val="5B9F6A93"/>
    <w:rsid w:val="5BD872AD"/>
    <w:rsid w:val="5C27D4E4"/>
    <w:rsid w:val="5C8E0328"/>
    <w:rsid w:val="5CA57C3F"/>
    <w:rsid w:val="5CDFB31B"/>
    <w:rsid w:val="5D1476F3"/>
    <w:rsid w:val="5D314FD9"/>
    <w:rsid w:val="5D547C48"/>
    <w:rsid w:val="5DC0811F"/>
    <w:rsid w:val="5DDC229B"/>
    <w:rsid w:val="5E0D8EF1"/>
    <w:rsid w:val="5E18D3BB"/>
    <w:rsid w:val="5E1DC610"/>
    <w:rsid w:val="5E3AABC3"/>
    <w:rsid w:val="5EF95DDE"/>
    <w:rsid w:val="5F10764B"/>
    <w:rsid w:val="5F270E96"/>
    <w:rsid w:val="5F2E7B26"/>
    <w:rsid w:val="5F3BDDF5"/>
    <w:rsid w:val="5F424A82"/>
    <w:rsid w:val="5F5A6FB4"/>
    <w:rsid w:val="5F956DE6"/>
    <w:rsid w:val="5F9F95B1"/>
    <w:rsid w:val="5FBBB0C8"/>
    <w:rsid w:val="5FFA6790"/>
    <w:rsid w:val="60584DF8"/>
    <w:rsid w:val="60D0266C"/>
    <w:rsid w:val="61185509"/>
    <w:rsid w:val="612BAC4B"/>
    <w:rsid w:val="61364565"/>
    <w:rsid w:val="617C5765"/>
    <w:rsid w:val="6198F034"/>
    <w:rsid w:val="61C7DA55"/>
    <w:rsid w:val="62212A2C"/>
    <w:rsid w:val="628E8D1D"/>
    <w:rsid w:val="62E88387"/>
    <w:rsid w:val="633D39FE"/>
    <w:rsid w:val="64546E4D"/>
    <w:rsid w:val="64AEDC87"/>
    <w:rsid w:val="64CC79A8"/>
    <w:rsid w:val="64D0F8AC"/>
    <w:rsid w:val="64D43ABE"/>
    <w:rsid w:val="653B45E7"/>
    <w:rsid w:val="65EC84A4"/>
    <w:rsid w:val="65EDCC51"/>
    <w:rsid w:val="6610729F"/>
    <w:rsid w:val="661D5FCB"/>
    <w:rsid w:val="66FAE4CA"/>
    <w:rsid w:val="66FC47A8"/>
    <w:rsid w:val="6731A1C4"/>
    <w:rsid w:val="67404376"/>
    <w:rsid w:val="674A79C5"/>
    <w:rsid w:val="67761077"/>
    <w:rsid w:val="6784E588"/>
    <w:rsid w:val="679772FB"/>
    <w:rsid w:val="67F8AF60"/>
    <w:rsid w:val="68B97B17"/>
    <w:rsid w:val="68E25747"/>
    <w:rsid w:val="69675444"/>
    <w:rsid w:val="6989E0F7"/>
    <w:rsid w:val="698AE2B4"/>
    <w:rsid w:val="69A51A7C"/>
    <w:rsid w:val="69B310B6"/>
    <w:rsid w:val="69B406CA"/>
    <w:rsid w:val="69D8076E"/>
    <w:rsid w:val="69E65A2E"/>
    <w:rsid w:val="69F40B43"/>
    <w:rsid w:val="6A219A6C"/>
    <w:rsid w:val="6A39FFDD"/>
    <w:rsid w:val="6AA3E00D"/>
    <w:rsid w:val="6ABF9131"/>
    <w:rsid w:val="6AF71CA2"/>
    <w:rsid w:val="6B4786F5"/>
    <w:rsid w:val="6B53462B"/>
    <w:rsid w:val="6B6D9A0C"/>
    <w:rsid w:val="6BAEB4FE"/>
    <w:rsid w:val="6BDD31AA"/>
    <w:rsid w:val="6C1D732B"/>
    <w:rsid w:val="6C1EE910"/>
    <w:rsid w:val="6C2EEEAA"/>
    <w:rsid w:val="6C47799D"/>
    <w:rsid w:val="6D084B20"/>
    <w:rsid w:val="6D11F38F"/>
    <w:rsid w:val="6D5C2CE0"/>
    <w:rsid w:val="6D6DE402"/>
    <w:rsid w:val="6D7769D4"/>
    <w:rsid w:val="6D783BCF"/>
    <w:rsid w:val="6DA09968"/>
    <w:rsid w:val="6DB38354"/>
    <w:rsid w:val="6DC86054"/>
    <w:rsid w:val="6DD51C5C"/>
    <w:rsid w:val="6DF5AD50"/>
    <w:rsid w:val="6E1C879C"/>
    <w:rsid w:val="6E352D18"/>
    <w:rsid w:val="6E47DBF3"/>
    <w:rsid w:val="6E4C36FF"/>
    <w:rsid w:val="6E4D8C17"/>
    <w:rsid w:val="6EECB22E"/>
    <w:rsid w:val="6F11FF60"/>
    <w:rsid w:val="6F3C6907"/>
    <w:rsid w:val="6F8D852F"/>
    <w:rsid w:val="6F9EF810"/>
    <w:rsid w:val="6FB6A9E9"/>
    <w:rsid w:val="6FBDD06F"/>
    <w:rsid w:val="6FD484EC"/>
    <w:rsid w:val="6FD5DB41"/>
    <w:rsid w:val="6FEAF725"/>
    <w:rsid w:val="6FFD8F5A"/>
    <w:rsid w:val="7021AD67"/>
    <w:rsid w:val="7037C577"/>
    <w:rsid w:val="70601C11"/>
    <w:rsid w:val="70E3EB31"/>
    <w:rsid w:val="73C57E12"/>
    <w:rsid w:val="74571AC9"/>
    <w:rsid w:val="7507717B"/>
    <w:rsid w:val="750CC3F8"/>
    <w:rsid w:val="751A91C4"/>
    <w:rsid w:val="75567616"/>
    <w:rsid w:val="759DF99A"/>
    <w:rsid w:val="760CF3A0"/>
    <w:rsid w:val="7624756E"/>
    <w:rsid w:val="76AEE18E"/>
    <w:rsid w:val="76EF017C"/>
    <w:rsid w:val="76FA4A33"/>
    <w:rsid w:val="770A873D"/>
    <w:rsid w:val="77777BCB"/>
    <w:rsid w:val="787CC756"/>
    <w:rsid w:val="78824FA5"/>
    <w:rsid w:val="788E68F6"/>
    <w:rsid w:val="7898E01F"/>
    <w:rsid w:val="78F83734"/>
    <w:rsid w:val="78FD5CD0"/>
    <w:rsid w:val="797E4D3C"/>
    <w:rsid w:val="79B8C923"/>
    <w:rsid w:val="7A6F4ABB"/>
    <w:rsid w:val="7A745C95"/>
    <w:rsid w:val="7A78156E"/>
    <w:rsid w:val="7A7EDA60"/>
    <w:rsid w:val="7A898E57"/>
    <w:rsid w:val="7AB53D62"/>
    <w:rsid w:val="7AFDA338"/>
    <w:rsid w:val="7B3B297F"/>
    <w:rsid w:val="7B593969"/>
    <w:rsid w:val="7BBBE676"/>
    <w:rsid w:val="7C25C49F"/>
    <w:rsid w:val="7C4093C6"/>
    <w:rsid w:val="7C84184B"/>
    <w:rsid w:val="7C91E6BF"/>
    <w:rsid w:val="7CC5FAFD"/>
    <w:rsid w:val="7CCA0056"/>
    <w:rsid w:val="7CD40ACB"/>
    <w:rsid w:val="7D53D106"/>
    <w:rsid w:val="7D632E59"/>
    <w:rsid w:val="7D80AE49"/>
    <w:rsid w:val="7D95909A"/>
    <w:rsid w:val="7E742C8B"/>
    <w:rsid w:val="7F173666"/>
    <w:rsid w:val="7F220847"/>
    <w:rsid w:val="7F260282"/>
    <w:rsid w:val="7F31640B"/>
    <w:rsid w:val="7F592F53"/>
    <w:rsid w:val="7F6339C2"/>
    <w:rsid w:val="7F7890C8"/>
    <w:rsid w:val="7F91D7D6"/>
    <w:rsid w:val="7FB3EE1E"/>
    <w:rsid w:val="7FC0E1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9BE12"/>
  <w15:chartTrackingRefBased/>
  <w15:docId w15:val="{C6F52992-F0FB-47CD-9683-7CF06546FC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4B47319F"/>
    <w:pPr>
      <w:spacing/>
      <w:ind w:left="720"/>
      <w:contextualSpacing/>
    </w:pPr>
  </w:style>
  <w:style w:type="paragraph" w:styleId="Title">
    <w:uiPriority w:val="10"/>
    <w:name w:val="Title"/>
    <w:basedOn w:val="Normal"/>
    <w:next w:val="Normal"/>
    <w:qFormat/>
    <w:rsid w:val="0547D3AF"/>
    <w:rPr>
      <w:rFonts w:ascii="Aptos Display" w:hAnsi="Aptos Display" w:eastAsia="" w:cs="" w:asciiTheme="majorAscii" w:hAnsiTheme="majorAscii" w:eastAsiaTheme="majorEastAsia" w:cstheme="majorBidi"/>
      <w:sz w:val="56"/>
      <w:szCs w:val="56"/>
    </w:rPr>
    <w:pPr>
      <w:spacing w:after="80" w:line="240" w:lineRule="auto"/>
      <w:contextualSpacing/>
    </w:pPr>
  </w:style>
  <w:style w:type="paragraph" w:styleId="FootnoteText">
    <w:uiPriority w:val="99"/>
    <w:name w:val="footnote text"/>
    <w:basedOn w:val="Normal"/>
    <w:semiHidden/>
    <w:unhideWhenUsed/>
    <w:rsid w:val="2E043856"/>
    <w:rPr>
      <w:sz w:val="20"/>
      <w:szCs w:val="20"/>
    </w:rPr>
    <w:pPr>
      <w:spacing w:after="0" w:line="240" w:lineRule="auto"/>
    </w:pPr>
  </w:style>
  <w:style w:type="character" w:styleId="FootnoteReference">
    <w:uiPriority w:val="99"/>
    <w:name w:val="footnote reference"/>
    <w:basedOn w:val="DefaultParagraphFont"/>
    <w:semiHidden/>
    <w:unhideWhenUsed/>
    <w:rsid w:val="2E043856"/>
    <w:rPr>
      <w:vertAlign w:val="superscript"/>
    </w:rPr>
  </w:style>
  <w:style w:type="character" w:styleId="Hyperlink">
    <w:uiPriority w:val="99"/>
    <w:name w:val="Hyperlink"/>
    <w:basedOn w:val="DefaultParagraphFont"/>
    <w:unhideWhenUsed/>
    <w:rsid w:val="2E043856"/>
    <w:rPr>
      <w:color w:val="467886"/>
      <w:u w:val="single"/>
    </w:rPr>
  </w:style>
  <w:style w:type="paragraph" w:styleId="Heading3">
    <w:uiPriority w:val="9"/>
    <w:name w:val="heading 3"/>
    <w:basedOn w:val="Normal"/>
    <w:next w:val="Normal"/>
    <w:unhideWhenUsed/>
    <w:qFormat/>
    <w:rsid w:val="7D53D106"/>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2">
    <w:uiPriority w:val="9"/>
    <w:name w:val="heading 2"/>
    <w:basedOn w:val="Normal"/>
    <w:next w:val="Normal"/>
    <w:unhideWhenUsed/>
    <w:qFormat/>
    <w:rsid w:val="7D53D106"/>
    <w:rPr>
      <w:rFonts w:ascii="Aptos" w:hAnsi="Aptos" w:eastAsia="Aptos" w:cs="" w:asciiTheme="minorAscii" w:hAnsiTheme="minorAscii" w:eastAsiaTheme="minorAscii" w:cstheme="minorBidi"/>
      <w:b w:val="0"/>
      <w:bCs w:val="0"/>
      <w:i w:val="0"/>
      <w:iCs w:val="0"/>
      <w:sz w:val="30"/>
      <w:szCs w:val="30"/>
    </w:rPr>
  </w:style>
  <w:style w:type="paragraph" w:styleId="Heading1">
    <w:uiPriority w:val="9"/>
    <w:name w:val="heading 1"/>
    <w:basedOn w:val="Normal"/>
    <w:next w:val="Normal"/>
    <w:qFormat/>
    <w:rsid w:val="7D53D106"/>
    <w:rPr>
      <w:rFonts w:ascii="Aptos" w:hAnsi="Aptos" w:eastAsia="Aptos" w:cs="" w:asciiTheme="minorAscii" w:hAnsiTheme="minorAscii" w:eastAsiaTheme="minorAscii" w:cstheme="minorBidi"/>
      <w:b w:val="0"/>
      <w:bCs w:val="0"/>
      <w:i w:val="0"/>
      <w:iCs w:val="0"/>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microsoft.com/office/2011/relationships/people" Target="people.xml" Id="R15d49042e72a411a" /><Relationship Type="http://schemas.microsoft.com/office/2011/relationships/commentsExtended" Target="commentsExtended.xml" Id="R4b86904ea245459f" /><Relationship Type="http://schemas.microsoft.com/office/2016/09/relationships/commentsIds" Target="commentsIds.xml" Id="Rbf3ad6d5c84248b4" /><Relationship Type="http://schemas.openxmlformats.org/officeDocument/2006/relationships/image" Target="/media/image.png" Id="rId889654245" /><Relationship Type="http://schemas.microsoft.com/office/2020/10/relationships/intelligence" Target="intelligence2.xml" Id="R1e9b168525b94e0a" /><Relationship Type="http://schemas.openxmlformats.org/officeDocument/2006/relationships/image" Target="/media/image2.png" Id="rId92157262" /><Relationship Type="http://schemas.openxmlformats.org/officeDocument/2006/relationships/numbering" Target="numbering.xml" Id="R4fdf952d30644333" /><Relationship Type="http://schemas.openxmlformats.org/officeDocument/2006/relationships/footnotes" Target="footnotes.xml" Id="R0d8f876e65994118" /><Relationship Type="http://schemas.openxmlformats.org/officeDocument/2006/relationships/hyperlink" Target="https://www.cyu.fr/formation/trouver-sa-formation/organisation-des-etudes/unites-denseignements-libres" TargetMode="External" Id="R8c12c5bfdf1d40a5" /><Relationship Type="http://schemas.openxmlformats.org/officeDocument/2006/relationships/hyperlink" Target="https://www.cyu.fr/semaine-des-transitions" TargetMode="External" Id="Rfde5d65f8829444c" /><Relationship Type="http://schemas.openxmlformats.org/officeDocument/2006/relationships/hyperlink" Target="https://www.youtube.comwatch?v=cAhLjVXpr30" TargetMode="External" Id="Rb09c2bcfd2774cad" /><Relationship Type="http://schemas.openxmlformats.org/officeDocument/2006/relationships/hyperlink" Target="https://www.youtube.com/watch?v=cAhLjVXpr30" TargetMode="External" Id="R2aee2f01c1be4959" /></Relationships>
</file>

<file path=word/_rels/footnotes.xml.rels>&#65279;<?xml version="1.0" encoding="utf-8"?><Relationships xmlns="http://schemas.openxmlformats.org/package/2006/relationships"><Relationship Type="http://schemas.openxmlformats.org/officeDocument/2006/relationships/hyperlink" Target="https://www.iledefrance.ars.sante.fr/zonage-medecins-2022-carte-des-zones-concernees-par-les-aides-linstallation-et-au-maintien-des" TargetMode="External" Id="Rc5a679b217704945" /><Relationship Type="http://schemas.openxmlformats.org/officeDocument/2006/relationships/hyperlink" Target="https://www.etudiant.gouv.fr/fr/cvec-une-contribution-pour-de-multiples-actions-3077" TargetMode="External" Id="R07a4f6f007ad414b" /><Relationship Type="http://schemas.openxmlformats.org/officeDocument/2006/relationships/hyperlink" Target="https://www.acpe-asso.org/" TargetMode="External" Id="R2aed32f27df24b04" /><Relationship Type="http://schemas.openxmlformats.org/officeDocument/2006/relationships/hyperlink" Target="https://www.cyu.fr/semaine-des-transitions" TargetMode="External" Id="R7d0da4675a5141cf"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A863F65076CE4296CCA0E1D44E2492" ma:contentTypeVersion="12" ma:contentTypeDescription="Crée un document." ma:contentTypeScope="" ma:versionID="045a6fbb53b2780852e4cd97bac4f562">
  <xsd:schema xmlns:xsd="http://www.w3.org/2001/XMLSchema" xmlns:xs="http://www.w3.org/2001/XMLSchema" xmlns:p="http://schemas.microsoft.com/office/2006/metadata/properties" xmlns:ns2="ccfd9e41-3761-4a60-ba9d-013f515e990b" xmlns:ns3="8e66c2a5-c1e0-4b43-9484-7c15385a180a" targetNamespace="http://schemas.microsoft.com/office/2006/metadata/properties" ma:root="true" ma:fieldsID="a73a9482765326030d2a5181a5567fe4" ns2:_="" ns3:_="">
    <xsd:import namespace="ccfd9e41-3761-4a60-ba9d-013f515e990b"/>
    <xsd:import namespace="8e66c2a5-c1e0-4b43-9484-7c15385a180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fd9e41-3761-4a60-ba9d-013f515e99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6998982d-6c97-44be-bfba-0ab2115bc4d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66c2a5-c1e0-4b43-9484-7c15385a180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de21335-0948-4ed4-895c-9292ee20b35c}" ma:internalName="TaxCatchAll" ma:showField="CatchAllData" ma:web="8e66c2a5-c1e0-4b43-9484-7c15385a18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cfd9e41-3761-4a60-ba9d-013f515e990b">
      <Terms xmlns="http://schemas.microsoft.com/office/infopath/2007/PartnerControls"/>
    </lcf76f155ced4ddcb4097134ff3c332f>
    <TaxCatchAll xmlns="8e66c2a5-c1e0-4b43-9484-7c15385a180a" xsi:nil="true"/>
  </documentManagement>
</p:properties>
</file>

<file path=customXml/itemProps1.xml><?xml version="1.0" encoding="utf-8"?>
<ds:datastoreItem xmlns:ds="http://schemas.openxmlformats.org/officeDocument/2006/customXml" ds:itemID="{FD14D215-BA84-45C5-A04B-E8357E6F999F}"/>
</file>

<file path=customXml/itemProps2.xml><?xml version="1.0" encoding="utf-8"?>
<ds:datastoreItem xmlns:ds="http://schemas.openxmlformats.org/officeDocument/2006/customXml" ds:itemID="{89A494F6-2818-48F9-BF2A-F11399D674B0}"/>
</file>

<file path=customXml/itemProps3.xml><?xml version="1.0" encoding="utf-8"?>
<ds:datastoreItem xmlns:ds="http://schemas.openxmlformats.org/officeDocument/2006/customXml" ds:itemID="{53AFC3B7-A836-4F70-933F-6B340CFBED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AUTRET, Marie</dc:creator>
  <keywords/>
  <dc:description/>
  <lastModifiedBy>AUTRET, Marie</lastModifiedBy>
  <dcterms:created xsi:type="dcterms:W3CDTF">2025-06-04T13:58:34.0000000Z</dcterms:created>
  <dcterms:modified xsi:type="dcterms:W3CDTF">2026-03-18T13:52:46.5112123Z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0x0101001CA863F65076CE4296CCA0E1D44E2492</vt:lpwstr>
  </property>
  <property fmtid="{D5CDD505-2E9C-101B-9397-08002B2CF9AE}" pid="3" name="MediaServiceImageTags">
    <vt:lpwstr/>
  </property>
</Properties>
</file>